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B2B2A" w14:textId="77777777" w:rsidR="00667941" w:rsidRPr="00FC0774" w:rsidRDefault="00667941" w:rsidP="00911FD1">
      <w:pPr>
        <w:pStyle w:val="FTAchaptertitle"/>
        <w:spacing w:after="0"/>
        <w:rPr>
          <w:b w:val="0"/>
          <w:bCs/>
          <w:u w:val="single"/>
        </w:rPr>
      </w:pPr>
      <w:r w:rsidRPr="00FC0774">
        <w:rPr>
          <w:b w:val="0"/>
          <w:u w:val="single"/>
        </w:rPr>
        <w:t>APÊNDICE 6 AO ANEXO X</w:t>
      </w:r>
    </w:p>
    <w:p w14:paraId="7D781A45" w14:textId="43C3DA55" w:rsidR="00667941" w:rsidRPr="00FC0774" w:rsidRDefault="00667941" w:rsidP="00911FD1">
      <w:pPr>
        <w:pStyle w:val="FTAchaptertitle"/>
        <w:spacing w:after="0"/>
        <w:rPr>
          <w:b w:val="0"/>
          <w:bCs/>
          <w:u w:val="single"/>
        </w:rPr>
      </w:pPr>
      <w:r w:rsidRPr="00FC0774">
        <w:rPr>
          <w:b w:val="0"/>
          <w:u w:val="single"/>
        </w:rPr>
        <w:t xml:space="preserve">Liechtenstein – </w:t>
      </w:r>
      <w:r w:rsidR="00BB1AB1" w:rsidRPr="00FC0774">
        <w:rPr>
          <w:b w:val="0"/>
          <w:u w:val="single"/>
        </w:rPr>
        <w:t>LISTA</w:t>
      </w:r>
      <w:r w:rsidRPr="00FC0774">
        <w:rPr>
          <w:b w:val="0"/>
          <w:u w:val="single"/>
        </w:rPr>
        <w:t xml:space="preserve"> DE COMPROMISSOS ESPECÍFICOS </w:t>
      </w:r>
    </w:p>
    <w:tbl>
      <w:tblPr>
        <w:tblW w:w="15317" w:type="dxa"/>
        <w:jc w:val="center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"/>
        <w:gridCol w:w="3820"/>
        <w:gridCol w:w="3969"/>
        <w:gridCol w:w="4394"/>
        <w:gridCol w:w="3118"/>
        <w:gridCol w:w="8"/>
      </w:tblGrid>
      <w:tr w:rsidR="006C411A" w:rsidRPr="00FC0774" w14:paraId="4EEEC1B4" w14:textId="77777777" w:rsidTr="009F554E">
        <w:trPr>
          <w:gridAfter w:val="1"/>
          <w:wAfter w:w="8" w:type="dxa"/>
          <w:cantSplit/>
          <w:trHeight w:val="397"/>
          <w:tblHeader/>
          <w:jc w:val="center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341C" w14:textId="2CA83152" w:rsidR="006C411A" w:rsidRPr="00FC0774" w:rsidRDefault="006C411A" w:rsidP="006C411A">
            <w:pPr>
              <w:ind w:left="-103"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Modos de </w:t>
            </w:r>
            <w:r w:rsidR="00BB1AB1" w:rsidRPr="00FC0774">
              <w:rPr>
                <w:rFonts w:ascii="Times New Roman" w:hAnsi="Times New Roman"/>
                <w:sz w:val="24"/>
              </w:rPr>
              <w:t>prestação</w:t>
            </w:r>
            <w:r w:rsidRPr="00FC0774">
              <w:rPr>
                <w:rFonts w:ascii="Times New Roman" w:hAnsi="Times New Roman"/>
                <w:sz w:val="24"/>
              </w:rPr>
              <w:t xml:space="preserve"> 1. </w:t>
            </w:r>
            <w:r w:rsidR="00BB1AB1" w:rsidRPr="00FC0774">
              <w:rPr>
                <w:rFonts w:ascii="Times New Roman" w:hAnsi="Times New Roman"/>
                <w:sz w:val="24"/>
              </w:rPr>
              <w:t>Prestação</w:t>
            </w:r>
            <w:r w:rsidRPr="00FC0774">
              <w:rPr>
                <w:rFonts w:ascii="Times New Roman" w:hAnsi="Times New Roman"/>
                <w:sz w:val="24"/>
              </w:rPr>
              <w:t xml:space="preserve"> transfronteiriç</w:t>
            </w:r>
            <w:r w:rsidR="00BB1AB1" w:rsidRPr="00FC0774">
              <w:rPr>
                <w:rFonts w:ascii="Times New Roman" w:hAnsi="Times New Roman"/>
                <w:sz w:val="24"/>
              </w:rPr>
              <w:t>a</w:t>
            </w:r>
            <w:r w:rsidRPr="00FC0774">
              <w:rPr>
                <w:rFonts w:ascii="Times New Roman" w:hAnsi="Times New Roman"/>
                <w:sz w:val="24"/>
              </w:rPr>
              <w:t xml:space="preserve">  2. Consumo no exterior             3. Presença comercial                        4. Presença de pessoas físicas</w:t>
            </w:r>
          </w:p>
        </w:tc>
      </w:tr>
      <w:tr w:rsidR="00667941" w:rsidRPr="00FC0774" w14:paraId="06FED79B" w14:textId="77777777" w:rsidTr="006C411A">
        <w:trPr>
          <w:gridAfter w:val="1"/>
          <w:wAfter w:w="8" w:type="dxa"/>
          <w:cantSplit/>
          <w:trHeight w:val="397"/>
          <w:tblHeader/>
          <w:jc w:val="center"/>
        </w:trPr>
        <w:tc>
          <w:tcPr>
            <w:tcW w:w="382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8A04B0" w14:textId="77777777" w:rsidR="00667941" w:rsidRPr="00FC0774" w:rsidRDefault="00667941" w:rsidP="00911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774"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295CD" w14:textId="45ECE559" w:rsidR="00667941" w:rsidRPr="00FC0774" w:rsidRDefault="00667941" w:rsidP="006C411A">
            <w:pPr>
              <w:ind w:left="-109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774">
              <w:rPr>
                <w:rFonts w:ascii="Times New Roman" w:hAnsi="Times New Roman"/>
                <w:b/>
                <w:sz w:val="24"/>
              </w:rPr>
              <w:t xml:space="preserve">Limitações </w:t>
            </w:r>
            <w:r w:rsidR="00BB1AB1" w:rsidRPr="00FC0774">
              <w:rPr>
                <w:rFonts w:ascii="Times New Roman" w:hAnsi="Times New Roman"/>
                <w:b/>
                <w:sz w:val="24"/>
              </w:rPr>
              <w:t>de</w:t>
            </w:r>
            <w:r w:rsidRPr="00FC0774">
              <w:rPr>
                <w:rFonts w:ascii="Times New Roman" w:hAnsi="Times New Roman"/>
                <w:b/>
                <w:sz w:val="24"/>
              </w:rPr>
              <w:t xml:space="preserve"> acesso ao mercado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9A65A" w14:textId="0E0B62A4" w:rsidR="00667941" w:rsidRPr="00FC0774" w:rsidRDefault="00667941" w:rsidP="00911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774">
              <w:rPr>
                <w:rFonts w:ascii="Times New Roman" w:hAnsi="Times New Roman"/>
                <w:b/>
                <w:sz w:val="24"/>
              </w:rPr>
              <w:t>Limitações</w:t>
            </w:r>
            <w:r w:rsidR="00BB1AB1" w:rsidRPr="00FC0774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2E5BB8" w:rsidRPr="00FC0774">
              <w:rPr>
                <w:rFonts w:ascii="Times New Roman" w:hAnsi="Times New Roman"/>
                <w:b/>
                <w:sz w:val="24"/>
              </w:rPr>
              <w:t>ao</w:t>
            </w:r>
            <w:r w:rsidRPr="00FC0774">
              <w:rPr>
                <w:rFonts w:ascii="Times New Roman" w:hAnsi="Times New Roman"/>
                <w:b/>
                <w:sz w:val="24"/>
              </w:rPr>
              <w:t xml:space="preserve"> tratamento nacional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8F8C1B" w14:textId="77777777" w:rsidR="00667941" w:rsidRPr="00FC0774" w:rsidRDefault="00667941" w:rsidP="00911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774">
              <w:rPr>
                <w:rFonts w:ascii="Times New Roman" w:hAnsi="Times New Roman"/>
                <w:b/>
                <w:sz w:val="24"/>
              </w:rPr>
              <w:t>Compromissos adicionais</w:t>
            </w:r>
          </w:p>
        </w:tc>
      </w:tr>
      <w:tr w:rsidR="00667941" w:rsidRPr="00FC0774" w14:paraId="2A9A7F68" w14:textId="77777777" w:rsidTr="00885F17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5309" w:type="dxa"/>
            <w:gridSpan w:val="5"/>
            <w:tcBorders>
              <w:top w:val="nil"/>
              <w:bottom w:val="single" w:sz="6" w:space="0" w:color="auto"/>
            </w:tcBorders>
          </w:tcPr>
          <w:p w14:paraId="79A20915" w14:textId="77777777" w:rsidR="00667941" w:rsidRPr="00FC0774" w:rsidRDefault="00667941" w:rsidP="00911FD1">
            <w:pPr>
              <w:tabs>
                <w:tab w:val="left" w:pos="453"/>
                <w:tab w:val="left" w:pos="524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12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O nível de compromissos em um determinado setor não deve ser interpretado como substituindo o nível de compromissos assumidos em relação a qualquer outro setor de serviços ao qual tal serviço seja um insumo ou ao qual esteja de alguma forma relacionado.  </w:t>
            </w:r>
          </w:p>
          <w:p w14:paraId="5843582C" w14:textId="0F62E5E3" w:rsidR="00667941" w:rsidRPr="00FC0774" w:rsidRDefault="00667941" w:rsidP="00911FD1">
            <w:pPr>
              <w:tabs>
                <w:tab w:val="left" w:pos="453"/>
                <w:tab w:val="left" w:pos="524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Os números CPC indicados entre colchetes são referências à Classificação Central Provisória de Produtos da ONU (Série de Documentos Estatísticos M n.º 77, Classificação Central Provisória de Produtos, Departamento de Economia Internacional e Assuntos Sociais, Escritório de Estatística das Nações Unidas, Nova Iorque, 1991).</w:t>
            </w:r>
            <w:r w:rsidR="00D764C3" w:rsidRPr="00FC077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667941" w:rsidRPr="00FC0774" w14:paraId="6BD68B0D" w14:textId="77777777" w:rsidTr="00885F17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5309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14:paraId="0416701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b/>
                <w:sz w:val="24"/>
              </w:rPr>
              <w:t>PARTE I.</w:t>
            </w:r>
            <w:r w:rsidRPr="00FC0774">
              <w:rPr>
                <w:rFonts w:ascii="Times New Roman" w:hAnsi="Times New Roman"/>
                <w:b/>
                <w:sz w:val="24"/>
              </w:rPr>
              <w:tab/>
              <w:t>COMPROMISSOS HORIZONTAIS</w:t>
            </w:r>
            <w:r w:rsidRPr="00FC0774">
              <w:rPr>
                <w:rStyle w:val="Refdenotaderodap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2"/>
            </w:r>
          </w:p>
        </w:tc>
      </w:tr>
      <w:tr w:rsidR="00667941" w:rsidRPr="00FC0774" w14:paraId="2565829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15F1F" w14:textId="58F9E3B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TODOS OS SETORES INCLUÍDOS NEST</w:t>
            </w:r>
            <w:r w:rsidR="00BB1AB1" w:rsidRPr="00FC0774">
              <w:rPr>
                <w:rFonts w:ascii="Times New Roman" w:hAnsi="Times New Roman"/>
                <w:sz w:val="24"/>
              </w:rPr>
              <w:t>A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LIST</w:t>
            </w:r>
            <w:r w:rsidRPr="00FC0774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AE33A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C2667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ind w:left="36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9FA5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6F0519F" w14:textId="77777777" w:rsidTr="00885F17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530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24EDFE6" w14:textId="595454EB" w:rsidR="00667941" w:rsidRPr="00FC0774" w:rsidRDefault="00667941" w:rsidP="00AA4A96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Esta parte estabelece os compromissos que se aplicam ao comércio de serviços em todos os setores de serviços </w:t>
            </w:r>
            <w:r w:rsidR="00AA4A96" w:rsidRPr="00FC0774">
              <w:rPr>
                <w:rFonts w:ascii="Times New Roman" w:hAnsi="Times New Roman"/>
                <w:sz w:val="24"/>
              </w:rPr>
              <w:t>listados</w:t>
            </w:r>
            <w:r w:rsidRPr="00FC0774">
              <w:rPr>
                <w:rFonts w:ascii="Times New Roman" w:hAnsi="Times New Roman"/>
                <w:sz w:val="24"/>
              </w:rPr>
              <w:t>, salvo indicação em contrário. Os compromissos que se aplicam ao comércio em setores específicos de serviços estão listados na Parte II.</w:t>
            </w:r>
          </w:p>
        </w:tc>
      </w:tr>
      <w:tr w:rsidR="00667941" w:rsidRPr="00FC0774" w14:paraId="32B2971F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6" w:space="0" w:color="auto"/>
              <w:bottom w:val="nil"/>
            </w:tcBorders>
          </w:tcPr>
          <w:p w14:paraId="2C781D2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nil"/>
            </w:tcBorders>
          </w:tcPr>
          <w:p w14:paraId="17031339" w14:textId="2D94906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</w:tc>
        <w:tc>
          <w:tcPr>
            <w:tcW w:w="4394" w:type="dxa"/>
            <w:tcBorders>
              <w:top w:val="single" w:sz="6" w:space="0" w:color="auto"/>
              <w:bottom w:val="nil"/>
            </w:tcBorders>
          </w:tcPr>
          <w:p w14:paraId="6C053211" w14:textId="28A77103" w:rsidR="00667941" w:rsidRPr="00FC0774" w:rsidRDefault="00667941" w:rsidP="007B455D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  <w:r w:rsidRPr="00FC0774">
              <w:rPr>
                <w:rFonts w:ascii="Times New Roman" w:hAnsi="Times New Roman"/>
                <w:sz w:val="24"/>
              </w:rPr>
              <w:t xml:space="preserve">, exceto não </w:t>
            </w:r>
            <w:r w:rsidR="007B455D" w:rsidRPr="00FC0774">
              <w:rPr>
                <w:rFonts w:ascii="Times New Roman" w:hAnsi="Times New Roman"/>
                <w:sz w:val="24"/>
              </w:rPr>
              <w:t>consolidado par</w:t>
            </w:r>
            <w:r w:rsidRPr="00FC0774">
              <w:rPr>
                <w:rFonts w:ascii="Times New Roman" w:hAnsi="Times New Roman"/>
                <w:sz w:val="24"/>
              </w:rPr>
              <w:t>a subsídios, incentivos fiscais e créditos fiscais.</w:t>
            </w:r>
          </w:p>
        </w:tc>
        <w:tc>
          <w:tcPr>
            <w:tcW w:w="3118" w:type="dxa"/>
            <w:tcBorders>
              <w:top w:val="single" w:sz="6" w:space="0" w:color="auto"/>
              <w:bottom w:val="nil"/>
            </w:tcBorders>
          </w:tcPr>
          <w:p w14:paraId="1E5EB78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AAA6FD8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85C502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87B1A5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5AD79D5" w14:textId="01ECD41C" w:rsidR="00667941" w:rsidRPr="00FC0774" w:rsidRDefault="00667941" w:rsidP="007B455D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O tratamento concedido às filiais de empresas de países terceiros constituídas em conformidade com as leis e regulamentos nacionais de um Estado-Membro do Espaço Econômico Europeu (EEE) e com sede social, administração central ou estabelecimento principal num Estado-Membro do EEE não se estende às sucursais ou agências estabelecidas num Estado-Membro do EEE por uma empresa de um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terceiro </w:t>
            </w:r>
            <w:r w:rsidRPr="00FC0774">
              <w:rPr>
                <w:rFonts w:ascii="Times New Roman" w:hAnsi="Times New Roman"/>
                <w:sz w:val="24"/>
              </w:rPr>
              <w:t>país.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B27A32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C9A359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2791B4A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BCCDFF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DB9948D" w14:textId="70F7DDE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Pode ser concedido um tratamento menos favorável às filiais de países terceiros que tenham apenas a sua sede social no território de um Estado-Membro do EEE, a menos que demonstrem que possuem uma ligação efetiva e contínua com a economia de um dos Estados-Membros do EEE.</w:t>
            </w:r>
          </w:p>
          <w:p w14:paraId="73849C11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369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16436E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A5AF67D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306081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9714355" w14:textId="496E9D4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21D170C" w14:textId="55D04C38" w:rsidR="00667941" w:rsidRPr="00FC0774" w:rsidRDefault="00667941" w:rsidP="007B455D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  <w:r w:rsidRPr="00FC0774">
              <w:rPr>
                <w:rFonts w:ascii="Times New Roman" w:hAnsi="Times New Roman"/>
                <w:sz w:val="24"/>
              </w:rPr>
              <w:t xml:space="preserve">, exceto não </w:t>
            </w:r>
            <w:r w:rsidR="007B455D" w:rsidRPr="00FC0774">
              <w:rPr>
                <w:rFonts w:ascii="Times New Roman" w:hAnsi="Times New Roman"/>
                <w:sz w:val="24"/>
              </w:rPr>
              <w:t>consolidado para</w:t>
            </w:r>
            <w:r w:rsidRPr="00FC0774">
              <w:rPr>
                <w:rFonts w:ascii="Times New Roman" w:hAnsi="Times New Roman"/>
                <w:sz w:val="24"/>
              </w:rPr>
              <w:t xml:space="preserve"> subsídios, incentivos fiscais e créditos fiscais.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10A11D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A2E546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4EAEF8A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2985A69D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O estabelecimento de uma presença comercial por uma pessoa jurídica (incluindo filiais) está sujeito à exigência de que não haja objeção por motivos de economia nacional </w:t>
            </w:r>
            <w:r w:rsidRPr="00FC0774">
              <w:rPr>
                <w:rFonts w:ascii="Times New Roman" w:hAnsi="Times New Roman"/>
                <w:sz w:val="24"/>
              </w:rPr>
              <w:lastRenderedPageBreak/>
              <w:t>(proporção equilibrada de estrangeiros em comparação com o número da população residente; proporção equilibrada do número total de empregos na economia em comparação com o número da população residente; situação geográfica equilibrada; desenvolvimento equilibrado da economia nacional, entre e dentro dos setores).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7559241" w14:textId="11E9200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  <w:shd w:val="pct15" w:color="auto" w:fill="FFFFFF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  <w:r w:rsidRPr="00FC0774">
              <w:rPr>
                <w:rFonts w:ascii="Times New Roman" w:hAnsi="Times New Roman"/>
                <w:sz w:val="24"/>
              </w:rPr>
              <w:t>, exceto os seguintes:</w:t>
            </w:r>
          </w:p>
          <w:p w14:paraId="78D88A72" w14:textId="4EA5FBA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trike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O estabelecimento de uma presença comercial por um indivíduo está sujeito ao requisito de residência prévia durante um </w:t>
            </w: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determinado período e de domicílio permanente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. </w:t>
            </w:r>
          </w:p>
          <w:p w14:paraId="26443884" w14:textId="2997ED4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O estabelecimento de uma presença comercial por uma pessoa jurídica (incluindo filiais) está sujeito aos seguintes requisitos: Pelo menos um dos gerentes deve cumprir os requisitos de residência prévia durante um determinado período e de domicílio permanente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. As sociedades em nome coletivo e em comandita simples devem cumprir as mesmas condições que as sociedades de responsabilidade limitada (pessoa jurídica). </w:t>
            </w:r>
          </w:p>
          <w:p w14:paraId="2238F898" w14:textId="1CF164F7" w:rsidR="00667941" w:rsidRPr="00FC0774" w:rsidRDefault="00667941" w:rsidP="00DA1A60">
            <w:pPr>
              <w:pStyle w:val="Recuodecorpodetexto"/>
              <w:ind w:left="0"/>
              <w:jc w:val="both"/>
            </w:pPr>
            <w:r w:rsidRPr="00FC0774">
              <w:t xml:space="preserve">Empresas fiduciárias: Pelo menos um membro da administração autorizado a administrar e representar deve ser um administrador fiduciário licenciado </w:t>
            </w:r>
            <w:r w:rsidR="00B80A85" w:rsidRPr="00FC0774">
              <w:t>em</w:t>
            </w:r>
            <w:r w:rsidRPr="00FC0774">
              <w:t xml:space="preserve"> Liechtenstein e trabalhar em tempo integral para a empresa. </w:t>
            </w:r>
          </w:p>
          <w:p w14:paraId="1F53BEEA" w14:textId="77777777" w:rsidR="00DA1A60" w:rsidRPr="00FC0774" w:rsidRDefault="00DA1A60" w:rsidP="00DA1A6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CFFE4CF" w14:textId="6564F3A1" w:rsidR="00B57D7B" w:rsidRPr="00FC0774" w:rsidRDefault="00B57D7B" w:rsidP="00DA1A6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A le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gislação societária </w:t>
            </w:r>
            <w:r w:rsidR="00A25376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não proíbe as sociedades anônimas de preverem nos seus estatutos a exclusão ou limitação da transferência de ações</w:t>
            </w:r>
          </w:p>
          <w:p w14:paraId="4EC3E26E" w14:textId="2FA9D2DD" w:rsidR="00337462" w:rsidRPr="00FC0774" w:rsidRDefault="00337462" w:rsidP="00337462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O tratamento concedido às filiais de empresas de países terceiros constituídas em conformidade com a legislação de um </w:t>
            </w: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Estado-Membro do EEE e com sede social, administração central ou estabelecimento principal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em </w:t>
            </w:r>
            <w:r w:rsidRPr="00FC0774">
              <w:rPr>
                <w:rFonts w:ascii="Times New Roman" w:hAnsi="Times New Roman"/>
                <w:sz w:val="24"/>
              </w:rPr>
              <w:t xml:space="preserve">um Estado-Membro do EEE não se estende às sucursais ou agências estabelecidas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em </w:t>
            </w:r>
            <w:r w:rsidRPr="00FC0774">
              <w:rPr>
                <w:rFonts w:ascii="Times New Roman" w:hAnsi="Times New Roman"/>
                <w:sz w:val="24"/>
              </w:rPr>
              <w:t>um Estado-Membro do EEE por uma empresa de um terceiro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 país</w:t>
            </w:r>
            <w:r w:rsidRPr="00FC0774">
              <w:rPr>
                <w:rFonts w:ascii="Times New Roman" w:hAnsi="Times New Roman"/>
                <w:sz w:val="24"/>
              </w:rPr>
              <w:t>.</w:t>
            </w:r>
          </w:p>
          <w:p w14:paraId="3609EE03" w14:textId="77777777" w:rsidR="00337462" w:rsidRPr="00FC0774" w:rsidRDefault="00337462" w:rsidP="00337462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5FCB16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AE2E47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6411130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E14CDC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F277FB7" w14:textId="3C016C91" w:rsidR="00667941" w:rsidRPr="00FC0774" w:rsidRDefault="00667941" w:rsidP="007B455D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Pode ser concedido um tratamento menos favorável às filiais de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terceiros </w:t>
            </w:r>
            <w:r w:rsidRPr="00FC0774">
              <w:rPr>
                <w:rFonts w:ascii="Times New Roman" w:hAnsi="Times New Roman"/>
                <w:sz w:val="24"/>
              </w:rPr>
              <w:t>países que tenham apenas a sua sede social no território de um Estado-Membro do EEE, a menos que demonstrem que possuem uma ligação efetiva e contínua com a economia de um dos Estados-Membros do EEE.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95B9EA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D9DD088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2D632A4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059D47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BCE7FC8" w14:textId="77777777" w:rsidR="00337462" w:rsidRPr="00FC0774" w:rsidRDefault="00337462" w:rsidP="00337462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31B9AAD" w14:textId="3D23BAF7" w:rsidR="00667941" w:rsidRPr="00FC0774" w:rsidRDefault="00667941" w:rsidP="00912034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Todas as aquisições de imóveis estão sujeitas a autorização. Essa autorização só é concedida se for comprovada uma necessidade real e comprovada para fins de residência ou negócios e se tiver sido cumprido um determinado período de residência.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509A22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A4C51F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trHeight w:val="9921"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289EDF57" w14:textId="77777777" w:rsidR="00667941" w:rsidRPr="00FC0774" w:rsidRDefault="00667941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9A90B54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482A8B2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A6EB10B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C9699CC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37C826A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13F6E35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A0B38A6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30E7830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32D238F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A006D9C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432EB97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5D3B9FD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EFBF3D2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F7F7075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7045BF0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F3B59D4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A55FDF9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975AC51" w14:textId="417C94EA" w:rsidR="00667941" w:rsidRPr="00FC0774" w:rsidRDefault="00667941" w:rsidP="006C411A">
            <w:pPr>
              <w:keepLines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-11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4)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Não consolidado, exceto no que diz respeito às medidas relativas à entrada e permanência temporária de pessoas singulares (a seguir designadas </w:t>
            </w:r>
            <w:r w:rsidR="006C411A" w:rsidRPr="00FC0774">
              <w:rPr>
                <w:rFonts w:ascii="Times New Roman" w:hAnsi="Times New Roman"/>
                <w:sz w:val="24"/>
              </w:rPr>
              <w:t>“</w:t>
            </w:r>
            <w:r w:rsidRPr="00FC0774">
              <w:rPr>
                <w:rFonts w:ascii="Times New Roman" w:hAnsi="Times New Roman"/>
                <w:sz w:val="24"/>
              </w:rPr>
              <w:t>pessoas</w:t>
            </w:r>
            <w:r w:rsidR="006C411A" w:rsidRPr="00FC0774">
              <w:rPr>
                <w:rFonts w:ascii="Times New Roman" w:hAnsi="Times New Roman"/>
                <w:sz w:val="24"/>
              </w:rPr>
              <w:t>”</w:t>
            </w:r>
            <w:r w:rsidRPr="00FC0774">
              <w:rPr>
                <w:rFonts w:ascii="Times New Roman" w:hAnsi="Times New Roman"/>
                <w:sz w:val="24"/>
              </w:rPr>
              <w:t xml:space="preserve">) abrangidas pelas categorias definidas no ponto I abaixo, e sujeitas às seguintes limitações e condições, bem como às limitações e condições em matéria de tratamento nacional estabelecidas na coluna </w:t>
            </w:r>
            <w:r w:rsidR="00B80A85" w:rsidRPr="00FC0774">
              <w:rPr>
                <w:rFonts w:ascii="Times New Roman" w:hAnsi="Times New Roman"/>
                <w:sz w:val="24"/>
              </w:rPr>
              <w:t>“</w:t>
            </w:r>
            <w:r w:rsidRPr="00FC0774">
              <w:rPr>
                <w:rFonts w:ascii="Times New Roman" w:hAnsi="Times New Roman"/>
                <w:sz w:val="24"/>
              </w:rPr>
              <w:t>tratamento nacional</w:t>
            </w:r>
            <w:r w:rsidR="00B80A85" w:rsidRPr="00FC0774">
              <w:rPr>
                <w:rFonts w:ascii="Times New Roman" w:hAnsi="Times New Roman"/>
                <w:sz w:val="24"/>
              </w:rPr>
              <w:t>”</w:t>
            </w:r>
            <w:r w:rsidRPr="00FC0774">
              <w:rPr>
                <w:rFonts w:ascii="Times New Roman" w:hAnsi="Times New Roman"/>
                <w:sz w:val="24"/>
              </w:rPr>
              <w:t xml:space="preserve">: A entrada e permanência de prestadores de serviços estrangeiros </w:t>
            </w:r>
            <w:r w:rsidR="00B80A85" w:rsidRPr="00FC0774">
              <w:rPr>
                <w:rFonts w:ascii="Times New Roman" w:hAnsi="Times New Roman"/>
                <w:sz w:val="24"/>
              </w:rPr>
              <w:t>em</w:t>
            </w:r>
            <w:r w:rsidRPr="00FC0774">
              <w:rPr>
                <w:rFonts w:ascii="Times New Roman" w:hAnsi="Times New Roman"/>
                <w:sz w:val="24"/>
              </w:rPr>
              <w:t xml:space="preserve"> Liechtenstein estão sujeitas a autorização (necessidade de autorização de residência e autorização de trabalho). A autorização é concedida sob reserva de medidas que fixem o número total de autorizações de trabalho atribuídas. Para o pessoal essencial, conforme definido no parágrafo I abaixo, o período de permanência é limitado a um período de três anos. As pessoas que permanecem ou entram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com uma autorização de residência por tempo</w:t>
            </w:r>
            <w:r w:rsidRPr="00FC0774">
              <w:rPr>
                <w:rFonts w:ascii="Times New Roman" w:hAnsi="Times New Roman"/>
                <w:sz w:val="24"/>
              </w:rPr>
              <w:noBreakHyphen/>
              <w:t xml:space="preserve">indeterminado ou prorrogável com base num contrato de trabalho sem limitação temporal para o Liechtenstein não são consideradas pessoas que residem ou entram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para efeitos de</w:t>
            </w:r>
            <w:r w:rsidR="006C411A"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t xml:space="preserve">estada temporária ou emprego temporário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260851A" w14:textId="05D24846" w:rsidR="00F6005C" w:rsidRPr="00FC0774" w:rsidRDefault="00667941" w:rsidP="007B455D">
            <w:pPr>
              <w:keepLines/>
              <w:tabs>
                <w:tab w:val="left" w:pos="369"/>
                <w:tab w:val="left" w:pos="850"/>
                <w:tab w:val="left" w:pos="1208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4)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Não consolidado, exceto no que diz respeito às medidas relativas às categorias de pessoas singulares referidas na coluna relativa ao acesso ao mercado e sujeitas às seguintes limitações e condições: condições de trabalho vigentes no setor e no local de atividade previstas na lei e/ou em convenções coletivas (no que diz respeito à remuneração, horário de trabalho, etc.), medidas que limitam a mobilidade profissional, regulamentos relacionados com os sistemas legais de segurança social e planos de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previdência </w:t>
            </w:r>
            <w:r w:rsidRPr="00FC0774">
              <w:rPr>
                <w:rFonts w:ascii="Times New Roman" w:hAnsi="Times New Roman"/>
                <w:sz w:val="24"/>
              </w:rPr>
              <w:t>públic</w:t>
            </w:r>
            <w:r w:rsidR="007B455D" w:rsidRPr="00FC0774">
              <w:rPr>
                <w:rFonts w:ascii="Times New Roman" w:hAnsi="Times New Roman"/>
                <w:sz w:val="24"/>
              </w:rPr>
              <w:t>os</w:t>
            </w:r>
            <w:r w:rsidRPr="00FC0774">
              <w:rPr>
                <w:rFonts w:ascii="Times New Roman" w:hAnsi="Times New Roman"/>
                <w:sz w:val="24"/>
              </w:rPr>
              <w:t xml:space="preserve"> (no que diz respeito ao período de qualificação, requisito de residência, etc.) e todas as outras disposições da legislação relativa à imigração, entrada, permanência e trabalho. A empresa que emprega essas pessoas deve cooperar, mediante solicitação, com as autoridades responsáveis pela aplicação dessas medidas.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7699BD8" w14:textId="77777777" w:rsidR="00667941" w:rsidRPr="00FC0774" w:rsidRDefault="00667941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8FCFAC3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D31A838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204F8CA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4EBCA56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8C767D3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78CF7A4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8DC2861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B127033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5D5D295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34A8086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FB7527F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E27C1AD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A78009B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540863D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488B453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9913426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BDF22F1" w14:textId="77777777" w:rsidR="00F6005C" w:rsidRPr="00FC0774" w:rsidRDefault="00F6005C" w:rsidP="00911FD1">
            <w:pPr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DCE1DF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4CF239F7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3A69785" w14:textId="491C2430" w:rsidR="00667941" w:rsidRPr="00FC0774" w:rsidRDefault="00667941" w:rsidP="00912034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I.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b/>
                <w:sz w:val="24"/>
              </w:rPr>
              <w:t xml:space="preserve">Pessoas essenciais transferidas para o Liechtenstein no âmbito de uma empresa ou sociedade específica (transferências </w:t>
            </w:r>
            <w:r w:rsidR="007B455D" w:rsidRPr="00FC0774">
              <w:rPr>
                <w:rFonts w:ascii="Times New Roman" w:hAnsi="Times New Roman"/>
                <w:b/>
                <w:sz w:val="24"/>
              </w:rPr>
              <w:t>dentro da empresa</w:t>
            </w:r>
            <w:r w:rsidRPr="00FC0774">
              <w:rPr>
                <w:rFonts w:ascii="Times New Roman" w:hAnsi="Times New Roman"/>
                <w:b/>
                <w:sz w:val="24"/>
              </w:rPr>
              <w:t>)</w:t>
            </w:r>
          </w:p>
          <w:p w14:paraId="50E8B84A" w14:textId="18CE0FA4" w:rsidR="00667941" w:rsidRPr="00FC0774" w:rsidRDefault="00667941" w:rsidP="00912034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As seguintes pessoas, que são funcionários de uma empresa ou sociedade (doravante denominada “empresa”) que presta serviços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através de uma sucursal ou filial estabelecida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e que tenham sido previamente funcionários da sua empresa fora </w:t>
            </w:r>
            <w:r w:rsidR="00A25376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por um período não inferior a um ano imediatamente anterior ao seu pedido de admissão, são consideradas pessoal essencial: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AF2D5D6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1023C40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C4F4153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76182B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3F63E01" w14:textId="77777777" w:rsidR="00912034" w:rsidRPr="00FC0774" w:rsidRDefault="00667941" w:rsidP="00912034">
            <w:pPr>
              <w:tabs>
                <w:tab w:val="left" w:pos="453"/>
                <w:tab w:val="left" w:pos="731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a)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b/>
                <w:bCs/>
                <w:sz w:val="24"/>
              </w:rPr>
              <w:t>Executivos e gerentes sênior: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</w:p>
          <w:p w14:paraId="12DFD663" w14:textId="17D9A75C" w:rsidR="00667941" w:rsidRPr="00FC0774" w:rsidRDefault="00667941" w:rsidP="00912034">
            <w:pPr>
              <w:tabs>
                <w:tab w:val="left" w:pos="453"/>
                <w:tab w:val="left" w:pos="731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pessoas que dirigem principalmente a empresa ou um dos seus departamentos e que recebem apenas supervisão ou orientação geral de executivos de alto</w:t>
            </w:r>
            <w:r w:rsidRPr="00FC0774">
              <w:rPr>
                <w:rFonts w:ascii="Times New Roman" w:hAnsi="Times New Roman"/>
                <w:sz w:val="24"/>
              </w:rPr>
              <w:noBreakHyphen/>
              <w:t>nível, do conselho de administração ou dos acionistas da empresa.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03040C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631B73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04B1AB9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78A06C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532392F" w14:textId="1A1CD64D" w:rsidR="00667941" w:rsidRPr="00FC0774" w:rsidRDefault="00667941" w:rsidP="007B455D">
            <w:pPr>
              <w:tabs>
                <w:tab w:val="left" w:pos="453"/>
                <w:tab w:val="left" w:pos="731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Os executivos e gerentes seniores não realizariam diretamente tarefas relacionadas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à </w:t>
            </w:r>
            <w:r w:rsidR="00682863" w:rsidRPr="00FC0774">
              <w:rPr>
                <w:rFonts w:ascii="Times New Roman" w:hAnsi="Times New Roman"/>
                <w:sz w:val="24"/>
              </w:rPr>
              <w:t xml:space="preserve">prestação </w:t>
            </w:r>
            <w:r w:rsidRPr="00FC0774">
              <w:rPr>
                <w:rFonts w:ascii="Times New Roman" w:hAnsi="Times New Roman"/>
                <w:sz w:val="24"/>
              </w:rPr>
              <w:t>efetiv</w:t>
            </w:r>
            <w:r w:rsidR="00682863" w:rsidRPr="00FC0774">
              <w:rPr>
                <w:rFonts w:ascii="Times New Roman" w:hAnsi="Times New Roman"/>
                <w:sz w:val="24"/>
              </w:rPr>
              <w:t>a</w:t>
            </w:r>
            <w:r w:rsidRPr="00FC0774">
              <w:rPr>
                <w:rFonts w:ascii="Times New Roman" w:hAnsi="Times New Roman"/>
                <w:sz w:val="24"/>
              </w:rPr>
              <w:t xml:space="preserve"> de serviços da empresa.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2C8B1D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85A6E6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411451D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C4D14D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F0A65F8" w14:textId="01B43B07" w:rsidR="00667941" w:rsidRPr="00FC0774" w:rsidRDefault="00667941" w:rsidP="00060F6A">
            <w:pPr>
              <w:tabs>
                <w:tab w:val="left" w:pos="453"/>
                <w:tab w:val="left" w:pos="731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b)</w:t>
            </w:r>
            <w:r w:rsidRPr="00FC0774">
              <w:rPr>
                <w:rFonts w:ascii="Times New Roman" w:hAnsi="Times New Roman"/>
                <w:b/>
                <w:sz w:val="24"/>
              </w:rPr>
              <w:tab/>
            </w:r>
            <w:r w:rsidRPr="00FC0774">
              <w:rPr>
                <w:rFonts w:ascii="Times New Roman" w:hAnsi="Times New Roman"/>
                <w:b/>
                <w:sz w:val="24"/>
                <w:u w:val="single"/>
              </w:rPr>
              <w:t>Especialistas</w:t>
            </w:r>
            <w:r w:rsidRPr="00FC0774">
              <w:rPr>
                <w:rFonts w:ascii="Times New Roman" w:hAnsi="Times New Roman"/>
                <w:sz w:val="24"/>
              </w:rPr>
              <w:t>: pessoas altamente qualificadas que, dentro de uma empresa, são essenciais para a prestação de um serviço específico devido aos seus conhecimentos avançados no domínio dos serviços, equipamentos de investigação, técnicas ou gestão da empresa.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CF6A36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CE764C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4F707C" w:rsidRPr="00FC0774" w14:paraId="11BC4EFF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08187FCD" w14:textId="77777777" w:rsidR="004F707C" w:rsidRPr="00FC0774" w:rsidRDefault="004F707C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2EEB9B03" w14:textId="77777777" w:rsidR="004F707C" w:rsidRPr="00FC0774" w:rsidRDefault="004F707C" w:rsidP="00060F6A">
            <w:pPr>
              <w:tabs>
                <w:tab w:val="left" w:pos="453"/>
                <w:tab w:val="left" w:pos="731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1FA69D21" w14:textId="77777777" w:rsidR="004F707C" w:rsidRPr="00FC0774" w:rsidRDefault="004F707C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55E6C910" w14:textId="77777777" w:rsidR="004F707C" w:rsidRPr="00FC0774" w:rsidRDefault="004F707C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C07148" w:rsidRPr="00FC0774" w14:paraId="71285A1C" w14:textId="77777777" w:rsidTr="00885F17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jc w:val="center"/>
        </w:trPr>
        <w:tc>
          <w:tcPr>
            <w:tcW w:w="153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6D6E2C" w14:textId="19F23F27" w:rsidR="00C07148" w:rsidRPr="00FC0774" w:rsidRDefault="00C07148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b/>
                <w:sz w:val="24"/>
              </w:rPr>
              <w:lastRenderedPageBreak/>
              <w:t>PARTE II.</w:t>
            </w:r>
            <w:r w:rsidRPr="00FC0774">
              <w:rPr>
                <w:rFonts w:ascii="Times New Roman" w:hAnsi="Times New Roman"/>
                <w:b/>
                <w:sz w:val="24"/>
              </w:rPr>
              <w:tab/>
              <w:t xml:space="preserve">  COMPROMISSOS ESPECÍFICOS DO SETOR</w:t>
            </w:r>
          </w:p>
        </w:tc>
      </w:tr>
      <w:tr w:rsidR="00667941" w:rsidRPr="00FC0774" w14:paraId="7637513D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74E03C0C" w14:textId="0679FD0E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1.</w:t>
            </w:r>
            <w:r w:rsidRPr="00FC0774">
              <w:rPr>
                <w:rFonts w:ascii="Times New Roman" w:hAnsi="Times New Roman"/>
                <w:sz w:val="24"/>
              </w:rPr>
              <w:tab/>
              <w:t>SERVIÇOS EMPRESARIAIS</w:t>
            </w:r>
          </w:p>
          <w:p w14:paraId="596C8FA5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4CF8D60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A.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Profissionais</w:t>
            </w:r>
          </w:p>
          <w:p w14:paraId="196F6CF3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2B36E48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a)</w:t>
            </w:r>
            <w:r w:rsidRPr="00FC0774">
              <w:rPr>
                <w:rFonts w:ascii="Times New Roman" w:hAnsi="Times New Roman"/>
                <w:sz w:val="24"/>
              </w:rPr>
              <w:tab/>
              <w:t>Serviço Jurídico</w:t>
            </w:r>
          </w:p>
          <w:p w14:paraId="6F8D9BED" w14:textId="5D80378C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consultoria jurídica sobre a legislação do país de origem e o direito internacional (exceto consultoria sobre a legislação </w:t>
            </w:r>
            <w:r w:rsidR="00A25376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>)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861)</w:t>
            </w:r>
          </w:p>
          <w:p w14:paraId="0E7904F4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C5210B7" w14:textId="77777777" w:rsidR="00DB240C" w:rsidRPr="00FC0774" w:rsidRDefault="00DB240C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9B58790" w14:textId="77777777" w:rsidR="00DB240C" w:rsidRPr="00FC0774" w:rsidRDefault="00DB240C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6A3BF5F" w14:textId="77777777" w:rsidR="00DB240C" w:rsidRPr="00FC0774" w:rsidRDefault="00DB240C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72F170A8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37BD25F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0424B5F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A525293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975B4A9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3A07EBA" w14:textId="60E9BBF3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F2A7C69" w14:textId="65CED59E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BF3B5FC" w14:textId="77777777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 Não consolidado</w:t>
            </w:r>
          </w:p>
          <w:p w14:paraId="4F998FB0" w14:textId="44E790A1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512A389D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BCACB88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DEEFAD9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41A1387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FA8D874" w14:textId="77777777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B84B016" w14:textId="2250EB9E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C63FC95" w14:textId="5CC34BBD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2DDA9A2" w14:textId="77777777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 Não consolidado</w:t>
            </w:r>
          </w:p>
          <w:p w14:paraId="4CC18CF5" w14:textId="520F0BA1" w:rsidR="00667941" w:rsidRPr="00FC0774" w:rsidRDefault="00667941" w:rsidP="00911FD1">
            <w:pPr>
              <w:keepNext/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38497C6E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0FC0F69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483BA" w14:textId="77777777" w:rsidR="00667941" w:rsidRPr="00FC0774" w:rsidRDefault="00667941" w:rsidP="00026C4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b) 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contabilidade, auditoria e escrituração contábil</w:t>
            </w:r>
          </w:p>
          <w:p w14:paraId="79711F67" w14:textId="580A002F" w:rsidR="00667941" w:rsidRPr="00FC0774" w:rsidRDefault="00667941" w:rsidP="00026C4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- 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contabilidade auditoria e escrituração contábil </w:t>
            </w:r>
            <w:r w:rsidRPr="00FC0774">
              <w:rPr>
                <w:rFonts w:ascii="Times New Roman" w:hAnsi="Times New Roman"/>
                <w:sz w:val="24"/>
              </w:rPr>
              <w:br/>
              <w:t>(CPC 8621)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870F8" w14:textId="07D9F58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8B29609" w14:textId="7C3BD14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632BD19" w14:textId="07E7D1A2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Empresa de auditoria (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Revisionsgesellschaft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): A maioria do capital e dos direitos de voto deve ser detida por auditores ou empresas de auditoria licenciadas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, e a maioria dos membros do conselho de administração deve ser composta por auditores ou empresas de auditoria licenciadas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>. O diretor-geral deve ser um auditor licenciado.</w:t>
            </w:r>
          </w:p>
          <w:p w14:paraId="738D3C26" w14:textId="1171561C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C49765E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D7CE6" w14:textId="350F938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B2D43C6" w14:textId="06FBB6D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28DA997" w14:textId="49240E3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</w:t>
            </w:r>
            <w:r w:rsidRPr="00FC0774">
              <w:rPr>
                <w:rFonts w:ascii="Times New Roman" w:hAnsi="Times New Roman"/>
                <w:sz w:val="24"/>
              </w:rPr>
              <w:t xml:space="preserve">, </w:t>
            </w:r>
            <w:r w:rsidR="000C6CCC" w:rsidRPr="00FC0774">
              <w:rPr>
                <w:rFonts w:ascii="Times New Roman" w:hAnsi="Times New Roman"/>
                <w:sz w:val="24"/>
              </w:rPr>
              <w:t>exceto como</w:t>
            </w:r>
            <w:r w:rsidRPr="00FC0774">
              <w:rPr>
                <w:rFonts w:ascii="Times New Roman" w:hAnsi="Times New Roman"/>
                <w:sz w:val="24"/>
              </w:rPr>
              <w:t xml:space="preserve"> previsto na coluna MA. </w:t>
            </w:r>
          </w:p>
          <w:p w14:paraId="6FAFFB91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D52D13A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D31791B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3A85E36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D331C7A" w14:textId="402D164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84C8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B5932E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2B2E5F1" w14:textId="15AFE75A" w:rsidR="00667941" w:rsidRPr="00FC0774" w:rsidRDefault="00667941" w:rsidP="00026C4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contabilidade, exceto declarações fiscais</w:t>
            </w:r>
            <w:r w:rsidRPr="00FC0774">
              <w:rPr>
                <w:rFonts w:ascii="Times New Roman" w:hAnsi="Times New Roman"/>
                <w:sz w:val="24"/>
              </w:rPr>
              <w:br/>
              <w:t>(CPC 8622)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42C1B33" w14:textId="523FC37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B1C6CC3" w14:textId="6244259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C854AC8" w14:textId="257F85C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092C19B" w14:textId="4CAD3378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91A4754" w14:textId="793B119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02F2A32" w14:textId="2DA6B32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C72A158" w14:textId="163CBF0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4A49D70" w14:textId="2D9BB55B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A389DD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90B236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33AAC2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1B464" w14:textId="208DBDE0" w:rsidR="00667941" w:rsidRPr="00FC0774" w:rsidRDefault="00667941" w:rsidP="00026C4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c)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tributários </w:t>
            </w:r>
            <w:r w:rsidRPr="00FC0774">
              <w:rPr>
                <w:rFonts w:ascii="Times New Roman" w:hAnsi="Times New Roman"/>
                <w:sz w:val="24"/>
              </w:rPr>
              <w:br/>
              <w:t>(CPC 863)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2111C" w14:textId="186714C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C071C2B" w14:textId="105D23F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7D04B8E" w14:textId="5C76CC25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Empresa de auditoria (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Revisionsgesellschaft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): A maioria do capital e dos direitos de voto deve ser detida por auditores ou empresas de auditoria licenciadas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, e a maioria dos membros do conselho de administração deve ser composta por auditores ou empresas de auditoria licenciadas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>. O diretor-geral deve ser um auditor licenciado.</w:t>
            </w:r>
          </w:p>
          <w:p w14:paraId="5CEF4753" w14:textId="1F95207B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01298" w14:textId="1CFB2C5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C262A15" w14:textId="72087F2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F2951CD" w14:textId="258B119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</w:t>
            </w:r>
            <w:r w:rsidRPr="00FC0774">
              <w:rPr>
                <w:rFonts w:ascii="Times New Roman" w:hAnsi="Times New Roman"/>
                <w:sz w:val="24"/>
              </w:rPr>
              <w:t xml:space="preserve">, </w:t>
            </w:r>
            <w:r w:rsidR="000C6CCC" w:rsidRPr="00FC0774">
              <w:rPr>
                <w:rFonts w:ascii="Times New Roman" w:hAnsi="Times New Roman"/>
                <w:sz w:val="24"/>
              </w:rPr>
              <w:t>exceto como</w:t>
            </w:r>
            <w:r w:rsidRPr="00FC0774">
              <w:rPr>
                <w:rFonts w:ascii="Times New Roman" w:hAnsi="Times New Roman"/>
                <w:sz w:val="24"/>
              </w:rPr>
              <w:t xml:space="preserve"> previsto na coluna MA. </w:t>
            </w:r>
          </w:p>
          <w:p w14:paraId="1F340E13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B0CB842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2058F26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A51701B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2DFD57D" w14:textId="18B53147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300DE0F9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C6BA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3B9706A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75F2C29" w14:textId="398FCBEB" w:rsidR="00667941" w:rsidRPr="00FC0774" w:rsidRDefault="00667941" w:rsidP="00026C4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d) 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arquitetura </w:t>
            </w:r>
            <w:r w:rsidRPr="00FC0774">
              <w:rPr>
                <w:rFonts w:ascii="Times New Roman" w:hAnsi="Times New Roman"/>
                <w:sz w:val="24"/>
              </w:rPr>
              <w:br/>
              <w:t>(CPC 8671)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92DCBD4" w14:textId="41ED718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CF160EE" w14:textId="3D437D8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32046ED" w14:textId="7CBD562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84DE257" w14:textId="4E1C5D86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EF10158" w14:textId="7D17402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ECD495D" w14:textId="1C9776B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48437B2" w14:textId="143875A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F59895F" w14:textId="44D94BA8" w:rsidR="00667941" w:rsidRPr="00FC0774" w:rsidRDefault="00667941" w:rsidP="00E26B7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8F7D5F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6D7E6A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975E2E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3069C" w14:textId="37E9234B" w:rsidR="00667941" w:rsidRPr="00FC0774" w:rsidRDefault="00667941" w:rsidP="00CB1996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e) Serviços de engenharia </w:t>
            </w:r>
            <w:r w:rsidRPr="00FC0774">
              <w:rPr>
                <w:rFonts w:ascii="Times New Roman" w:hAnsi="Times New Roman"/>
                <w:sz w:val="24"/>
              </w:rPr>
              <w:br/>
              <w:t>(CPC 8672)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14E24" w14:textId="6E0C1A9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2F68C9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BD3B937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47556C9" w14:textId="34E71C8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88E0E9F" w14:textId="25B1A2DF" w:rsidR="00092396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CC81057" w14:textId="77777777" w:rsidR="00CB1996" w:rsidRPr="00FC0774" w:rsidRDefault="00CB1996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AD06838" w14:textId="58705DE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B0DFB" w14:textId="77777777" w:rsidR="00667941" w:rsidRPr="00FC0774" w:rsidRDefault="00667941" w:rsidP="000923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As medições oficiais de terrenos (levantamento cadastral) só podem ser realizadas por agrimensores licenciados. </w:t>
            </w:r>
          </w:p>
          <w:p w14:paraId="5C93FD4B" w14:textId="2CB728D1" w:rsidR="00667941" w:rsidRPr="00FC0774" w:rsidRDefault="00667941" w:rsidP="000923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4691F68" w14:textId="5264FAE0" w:rsidR="00667941" w:rsidRPr="00FC0774" w:rsidRDefault="00667941" w:rsidP="000923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As medições oficiais de terrenos (levantamento cadastral) só podem ser realizadas por agrimensores licenciados.</w:t>
            </w:r>
          </w:p>
          <w:p w14:paraId="3FE6A79B" w14:textId="40990462" w:rsidR="00667941" w:rsidRPr="00FC0774" w:rsidRDefault="00667941" w:rsidP="000923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4)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I. As medições oficiais de terrenos (levantamento cadastral) só podem ser realizadas por agrimensores licenciados.</w:t>
            </w:r>
          </w:p>
          <w:p w14:paraId="0EB8C273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860C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D4E587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bottom w:val="nil"/>
            </w:tcBorders>
          </w:tcPr>
          <w:p w14:paraId="2575AAF6" w14:textId="12BFE15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f) Serviços integrados de engenharia (CPC 8673)</w:t>
            </w:r>
          </w:p>
        </w:tc>
        <w:tc>
          <w:tcPr>
            <w:tcW w:w="3969" w:type="dxa"/>
            <w:tcBorders>
              <w:bottom w:val="nil"/>
            </w:tcBorders>
          </w:tcPr>
          <w:p w14:paraId="2E2C5312" w14:textId="1F8B294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57B99C0" w14:textId="4C1C577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1C64E24" w14:textId="5BAFBBC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FB08A6D" w14:textId="16BD910F" w:rsidR="00667941" w:rsidRPr="00FC0774" w:rsidRDefault="00667941" w:rsidP="00CB19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bottom w:val="nil"/>
            </w:tcBorders>
          </w:tcPr>
          <w:p w14:paraId="42BB5F26" w14:textId="3E5D663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93E0FB2" w14:textId="287195D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CECDFCD" w14:textId="575FEB2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652A7E5" w14:textId="3CF22561" w:rsidR="00667941" w:rsidRPr="00FC0774" w:rsidRDefault="00667941" w:rsidP="00CB19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BFFCFAA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3FCE6D9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8EA413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3CE7C0F1" w14:textId="3BA64FC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g) Serviços de planejamento urbano e arquitetura paisagística (CPC 8674)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21E1A350" w14:textId="5775314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842EBA8" w14:textId="0AAF8B9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A5783B1" w14:textId="6ABE616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A63FA36" w14:textId="011D3491" w:rsidR="00667941" w:rsidRPr="00FC0774" w:rsidRDefault="00667941" w:rsidP="00CB19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882CC73" w14:textId="4ABFC09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CEA21A8" w14:textId="6E3DF0E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D1A079D" w14:textId="33C5877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AA30D37" w14:textId="268DA9F9" w:rsidR="00667941" w:rsidRPr="00FC0774" w:rsidRDefault="00667941" w:rsidP="00CB19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C3EE880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46A311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49BA0E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B20BF" w14:textId="56576146" w:rsidR="00667941" w:rsidRPr="00FC0774" w:rsidRDefault="00667941" w:rsidP="00CB1996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B.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Computadores e serviços relacionados </w:t>
            </w:r>
            <w:r w:rsidRPr="00FC0774">
              <w:rPr>
                <w:rFonts w:ascii="Times New Roman" w:hAnsi="Times New Roman"/>
                <w:sz w:val="24"/>
              </w:rPr>
              <w:br/>
              <w:t xml:space="preserve">(CPC 841 </w:t>
            </w:r>
            <w:r w:rsidRPr="00FC0774">
              <w:rPr>
                <w:rFonts w:ascii="Times New Roman" w:hAnsi="Times New Roman"/>
                <w:sz w:val="24"/>
              </w:rPr>
              <w:noBreakHyphen/>
              <w:t xml:space="preserve"> CPC 845, CPC 8491)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415DA" w14:textId="0D6B5D7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A573D90" w14:textId="652D18B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FE19068" w14:textId="18C55ED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B6DD07B" w14:textId="45A65E9B" w:rsidR="00667941" w:rsidRPr="00FC0774" w:rsidRDefault="00667941" w:rsidP="00CB19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3CB55" w14:textId="68B7465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3FC751E" w14:textId="2143049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725AF7B" w14:textId="7F8E2EA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BC9C245" w14:textId="5A4380D6" w:rsidR="00667941" w:rsidRPr="00FC0774" w:rsidRDefault="00667941" w:rsidP="00CB1996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62EC0F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C71E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5951D73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3567500F" w14:textId="77777777" w:rsidR="00D00CC8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C.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pesquisa e desenvolvimento</w:t>
            </w:r>
          </w:p>
          <w:p w14:paraId="4F412497" w14:textId="10EDBBEF" w:rsidR="00D00CC8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Excluindo projetos financiados total ou parcialmente por fundos públicos</w:t>
            </w:r>
          </w:p>
          <w:p w14:paraId="4FB71601" w14:textId="77777777" w:rsidR="00D00CC8" w:rsidRPr="00FC0774" w:rsidRDefault="00D00CC8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</w:p>
          <w:p w14:paraId="628261D4" w14:textId="6FFFB58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(a) Serviços de P&amp;D em Ciências Naturais 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851)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EEFE8E4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63ACC7A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8C30B83" w14:textId="69C9268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D9D53FE" w14:textId="5987C8E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7AC01FA" w14:textId="6DC444F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CD4B155" w14:textId="0FD7CA63" w:rsidR="00667941" w:rsidRPr="00FC0774" w:rsidRDefault="00667941" w:rsidP="00D00CC8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 w:hanging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1791161" w14:textId="77777777" w:rsidR="00D00CC8" w:rsidRPr="00FC0774" w:rsidRDefault="00D00CC8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D77155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C79ACA8" w14:textId="0BABC33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2E14F9F" w14:textId="44A4BA46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8B84F25" w14:textId="51F4B39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1C103C1" w14:textId="7A78234A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 w:hanging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4B9B74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3B86F5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0C9511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3670B34C" w14:textId="6E06C8A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b) Serviços de pesquisa e desenvolvimento em ciências sociais </w:t>
            </w:r>
            <w:r w:rsidRPr="00FC0774">
              <w:rPr>
                <w:rFonts w:ascii="Times New Roman" w:hAnsi="Times New Roman"/>
                <w:sz w:val="24"/>
              </w:rPr>
              <w:br/>
              <w:t>(CPC 852)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C9B3CF5" w14:textId="0939779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A7E4E63" w14:textId="28D25A1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A91D51A" w14:textId="0C4E0D4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7A91592" w14:textId="7BCF8FBE" w:rsidR="00667941" w:rsidRPr="00FC0774" w:rsidRDefault="00667941" w:rsidP="00D00CC8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CAD54AF" w14:textId="563C868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096A4D3" w14:textId="43DD6B8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3E182E" w14:textId="414EFB5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F327B45" w14:textId="74FAC36B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EAFE8B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D80C9C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98B3D0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6381CD2" w14:textId="77777777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c)</w:t>
            </w:r>
            <w:r w:rsidRPr="00FC0774">
              <w:rPr>
                <w:rFonts w:ascii="Times New Roman" w:hAnsi="Times New Roman"/>
                <w:sz w:val="24"/>
              </w:rPr>
              <w:tab/>
              <w:t>Ciências interdisciplinares de P&amp;D</w:t>
            </w:r>
          </w:p>
          <w:p w14:paraId="01B672B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ab/>
              <w:t>(parte de CPC 853)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4F5C9D51" w14:textId="5B033C7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F0C1268" w14:textId="0F68E0E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D2AF26C" w14:textId="7B0FB99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3A326D9" w14:textId="6CC03025" w:rsidR="00667941" w:rsidRPr="00FC0774" w:rsidRDefault="00667941" w:rsidP="00D00CC8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516385C" w14:textId="165C36B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07D000E" w14:textId="5D2358F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67802BC" w14:textId="31C2627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558048F" w14:textId="716BC081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50DC47C" w14:textId="77777777" w:rsidR="00D00CC8" w:rsidRPr="00FC0774" w:rsidRDefault="00D00CC8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C3788E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D69BCB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472D0BAC" w14:textId="77777777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D.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imobiliários</w:t>
            </w:r>
          </w:p>
          <w:p w14:paraId="2625B1F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 </w:t>
            </w:r>
          </w:p>
          <w:p w14:paraId="0F29C4A0" w14:textId="0CB3AB15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(a) Envolvendo propriedade própria ou CPC 821)</w:t>
            </w:r>
          </w:p>
          <w:p w14:paraId="5068EAD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40532B5" w14:textId="63B702E4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b)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Com taxa ou com base em contrato </w:t>
            </w:r>
            <w:r w:rsidRPr="00FC0774">
              <w:rPr>
                <w:rFonts w:ascii="Times New Roman" w:hAnsi="Times New Roman"/>
                <w:sz w:val="24"/>
              </w:rPr>
              <w:br/>
              <w:t>(CPC 822)</w:t>
            </w:r>
          </w:p>
          <w:p w14:paraId="3677415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1840EDD0" w14:textId="108F4D3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DF00E12" w14:textId="68A2A26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D588348" w14:textId="04CDB92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7B14A94" w14:textId="78802A1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1012B59" w14:textId="3E2D63F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4E8C4C2" w14:textId="6899A4D6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0D10EA2" w14:textId="56644D0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F2B339E" w14:textId="2FC7415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7681B4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EB355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2094CE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AAE12" w14:textId="77777777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E. 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aluguel/locação sem operadores</w:t>
            </w:r>
          </w:p>
          <w:p w14:paraId="3974DBB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A5C76F3" w14:textId="3119866C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c) Relacionado a outros equipamentos de transporte </w:t>
            </w:r>
            <w:r w:rsidRPr="00FC0774">
              <w:rPr>
                <w:rFonts w:ascii="Times New Roman" w:hAnsi="Times New Roman"/>
                <w:sz w:val="24"/>
              </w:rPr>
              <w:br/>
              <w:t xml:space="preserve">(CPC 83101+ CPC 83105+ CPC 83105)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C1DE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B24B1D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9C6528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859CAD5" w14:textId="5DD06FD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7C71E86" w14:textId="4D1890E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CEAF004" w14:textId="5B24445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C06B487" w14:textId="64760FDA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8682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CD1449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34212B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8D44ACC" w14:textId="5B30BF6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34651EB" w14:textId="57F8222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BC18E19" w14:textId="18A0120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B7513DF" w14:textId="52D5F928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588341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34DB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1E74621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22CDAC78" w14:textId="4742FBE2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d)</w:t>
            </w:r>
            <w:r w:rsidRPr="00FC0774">
              <w:rPr>
                <w:rFonts w:ascii="Times New Roman" w:hAnsi="Times New Roman"/>
                <w:sz w:val="24"/>
              </w:rPr>
              <w:tab/>
              <w:t>Relacionado com outras máquinas e equipamentos</w:t>
            </w:r>
            <w:r w:rsidRPr="00FC0774">
              <w:rPr>
                <w:rFonts w:ascii="Times New Roman" w:hAnsi="Times New Roman"/>
                <w:sz w:val="24"/>
              </w:rPr>
              <w:br/>
              <w:t xml:space="preserve">(CPC 83106 </w:t>
            </w:r>
            <w:r w:rsidRPr="00FC0774">
              <w:rPr>
                <w:rFonts w:ascii="Times New Roman" w:hAnsi="Times New Roman"/>
                <w:sz w:val="24"/>
              </w:rPr>
              <w:noBreakHyphen/>
              <w:t xml:space="preserve"> CPC 83109)</w:t>
            </w:r>
          </w:p>
          <w:p w14:paraId="475E3CE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56A19D7" w14:textId="77777777" w:rsidR="008917B8" w:rsidRPr="00FC0774" w:rsidRDefault="008917B8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67519FC" w14:textId="492EAFDA" w:rsidR="00667941" w:rsidRPr="00FC0774" w:rsidRDefault="00667941" w:rsidP="00D00CC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e)      Outros</w:t>
            </w:r>
            <w:r w:rsidRPr="00FC0774">
              <w:rPr>
                <w:rFonts w:ascii="Times New Roman" w:hAnsi="Times New Roman"/>
                <w:sz w:val="24"/>
              </w:rPr>
              <w:br/>
              <w:t xml:space="preserve">  -   Leasing ou serviços de aluguel relacionados a bens pessoais e domésticos </w:t>
            </w:r>
            <w:r w:rsidRPr="00FC0774">
              <w:rPr>
                <w:rFonts w:ascii="Times New Roman" w:hAnsi="Times New Roman"/>
                <w:sz w:val="24"/>
              </w:rPr>
              <w:br/>
              <w:t>(CPC 832)</w:t>
            </w:r>
          </w:p>
          <w:p w14:paraId="3572B33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0C51F038" w14:textId="57265D5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794067" w14:textId="2CEBAFE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CA881C4" w14:textId="1F03EAF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7870794" w14:textId="57297B2F" w:rsidR="00667941" w:rsidRPr="00FC0774" w:rsidRDefault="00667941" w:rsidP="00D00CC8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123AAEA2" w14:textId="3774A2A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04A25AF" w14:textId="4A34DDE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794AA8D" w14:textId="2FCBD77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D5FC65A" w14:textId="4380B2BD" w:rsidR="00667941" w:rsidRPr="00FC0774" w:rsidRDefault="00667941" w:rsidP="00D00CC8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E495072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0DA018E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EF920CF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5E848F1B" w14:textId="0B4F7BF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F.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Outros serviços empresariais</w:t>
            </w:r>
          </w:p>
          <w:p w14:paraId="588D87D8" w14:textId="77777777" w:rsidR="00C112DF" w:rsidRPr="00FC0774" w:rsidRDefault="00C112DF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85B398E" w14:textId="37B6CF1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a) Serviços de publicidade</w:t>
            </w:r>
          </w:p>
          <w:p w14:paraId="235AF099" w14:textId="43D9FBA1" w:rsidR="00667941" w:rsidRPr="00FC0774" w:rsidRDefault="00667941" w:rsidP="00C112D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publicidade (incluindo publicidade por correio direto), excluindo publicidade exterior e excluindo publicidade de bens sujeitos a autorização de importação e excluindo produtos farmacêuticos, álcool, tabaco, substâncias tóxicas, explosivos, armas e munições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8711 + parte de CPC 8712)</w:t>
            </w:r>
          </w:p>
          <w:p w14:paraId="72CCD01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6579FCE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B237F09" w14:textId="7162F40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BCD6E63" w14:textId="2C022C9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3109805" w14:textId="5E76A65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EA4B94E" w14:textId="7D13A21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065B5BC" w14:textId="3F9EFE8C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78F9C350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4495CCF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D7A7958" w14:textId="21348F2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E8E0075" w14:textId="5011E21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8B45A07" w14:textId="47021BB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9EE89FF" w14:textId="78A96F0A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5F30D21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36EBC0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C9DDB" w14:textId="2C98CCA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(b) Serviços de pesquisa de mercado e sondagens de opinião pública (CPC 864)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0D1B2" w14:textId="7AFFA3E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3496C50" w14:textId="501E3DA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2CCF9F4" w14:textId="59B5C31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C9DC4A8" w14:textId="38BABEB4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E31A8" w14:textId="01003F0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913BE97" w14:textId="2602158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5838869" w14:textId="7C37E6E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2151105" w14:textId="4680E429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D3A9D5E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413F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561CA1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</w:tcBorders>
          </w:tcPr>
          <w:p w14:paraId="667F85F8" w14:textId="59F56EE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c) Serviços de consultoria em gestão (CPC 865)</w:t>
            </w:r>
          </w:p>
        </w:tc>
        <w:tc>
          <w:tcPr>
            <w:tcW w:w="3969" w:type="dxa"/>
            <w:tcBorders>
              <w:top w:val="nil"/>
            </w:tcBorders>
          </w:tcPr>
          <w:p w14:paraId="45436B56" w14:textId="0F48EF0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6799FD4" w14:textId="71B62B0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2F55CD6" w14:textId="21EA8B5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9F748E5" w14:textId="67E794F8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</w:tcBorders>
          </w:tcPr>
          <w:p w14:paraId="7EB45A25" w14:textId="679F067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7F33F4A" w14:textId="7342D46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9CFF1D7" w14:textId="6E5D927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97DBDE4" w14:textId="1B7FDD0E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7EAA62D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6FF5D7B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D6640E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</w:tcPr>
          <w:p w14:paraId="1EDAA347" w14:textId="1C97195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(d) Serviços relacionados com consultoria de gestão (CPC 866)</w:t>
            </w:r>
          </w:p>
        </w:tc>
        <w:tc>
          <w:tcPr>
            <w:tcW w:w="3969" w:type="dxa"/>
          </w:tcPr>
          <w:p w14:paraId="44B6978F" w14:textId="5007D54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BE12EB4" w14:textId="534BCF4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8C97C7D" w14:textId="47617E0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4B9C417" w14:textId="6EC0A2A3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</w:tcPr>
          <w:p w14:paraId="45A489C9" w14:textId="0EADA52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446BF48" w14:textId="289C6ED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9251023" w14:textId="0E63E84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DE8E688" w14:textId="4F7A4BA5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AE0C4C0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BE8CF5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C4A3EED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bottom w:val="nil"/>
            </w:tcBorders>
          </w:tcPr>
          <w:p w14:paraId="547E79FE" w14:textId="30B3A9A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e) Serviços de testes e análises técnicas (CPC 8676)</w:t>
            </w:r>
          </w:p>
        </w:tc>
        <w:tc>
          <w:tcPr>
            <w:tcW w:w="3969" w:type="dxa"/>
            <w:tcBorders>
              <w:bottom w:val="nil"/>
            </w:tcBorders>
          </w:tcPr>
          <w:p w14:paraId="131ADA05" w14:textId="6B5208C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82AB601" w14:textId="4E34661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9950313" w14:textId="247117C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4A3F162" w14:textId="5BF56BB7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bottom w:val="nil"/>
            </w:tcBorders>
          </w:tcPr>
          <w:p w14:paraId="706FEB47" w14:textId="66A18A4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0A20938" w14:textId="21B816C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34857BA" w14:textId="51A1448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95A3EC0" w14:textId="57DECBF0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6265732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57EBCDF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8642666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2ED10C8F" w14:textId="77777777" w:rsidR="00C112DF" w:rsidRPr="00FC0774" w:rsidRDefault="00667941" w:rsidP="00C112D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f) Serviços relacionados com a agricultura, a caça e a silvicultura</w:t>
            </w:r>
          </w:p>
          <w:p w14:paraId="3F998D26" w14:textId="5B14E56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consultoria em agricultura, caça e silvicultura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881)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404F6453" w14:textId="2E86806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0C89932" w14:textId="09515C2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AA9F338" w14:textId="41DF8BF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4E4A64E" w14:textId="7A89EC09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C3B4A3C" w14:textId="27893E2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99BDDFB" w14:textId="056AB3E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B9F952A" w14:textId="6985410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42A41D3" w14:textId="3CDF47DA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42C2621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CBF77C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519B23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5220DF8" w14:textId="77777777" w:rsidR="00667941" w:rsidRPr="00FC0774" w:rsidRDefault="00667941" w:rsidP="00C112D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g)</w:t>
            </w:r>
            <w:r w:rsidRPr="00FC0774">
              <w:rPr>
                <w:rFonts w:ascii="Times New Roman" w:hAnsi="Times New Roman"/>
                <w:sz w:val="24"/>
              </w:rPr>
              <w:tab/>
              <w:t>Serviços relacionados com a pesca</w:t>
            </w:r>
          </w:p>
          <w:p w14:paraId="0C7266C0" w14:textId="12E4082D" w:rsidR="00667941" w:rsidRPr="00FC0774" w:rsidRDefault="00667941" w:rsidP="00C112D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consultoria relacionados com a pesca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882)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251B16D" w14:textId="345EE76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310A5F2" w14:textId="6E6B48E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0BB1EC9" w14:textId="20D4599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598F81C" w14:textId="7B98F5B4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8732402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3B1EA27" w14:textId="479962C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B707FC8" w14:textId="777F460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5E2FC8B" w14:textId="76834D3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FFF0EA6" w14:textId="4976BEE9" w:rsidR="00667941" w:rsidRPr="00FC0774" w:rsidRDefault="00667941" w:rsidP="00C112DF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6E1F25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9BB1BB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5D6C8F1" w14:textId="77777777" w:rsidR="00667941" w:rsidRPr="00FC0774" w:rsidRDefault="00667941" w:rsidP="00C112D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h) Serviços relacionados à mineração</w:t>
            </w:r>
          </w:p>
          <w:p w14:paraId="1A5A105F" w14:textId="4C80DF32" w:rsidR="00667941" w:rsidRPr="00FC0774" w:rsidRDefault="00667941" w:rsidP="00A4467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relacionados à mineração, excluindo prospecção, levantamento, exploração e </w:t>
            </w:r>
            <w:proofErr w:type="spellStart"/>
            <w:r w:rsidR="007B455D" w:rsidRPr="00FC0774">
              <w:rPr>
                <w:rFonts w:ascii="Times New Roman" w:hAnsi="Times New Roman"/>
                <w:sz w:val="24"/>
              </w:rPr>
              <w:t>explotação</w:t>
            </w:r>
            <w:proofErr w:type="spellEnd"/>
            <w:r w:rsidR="007B455D"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t xml:space="preserve">(parte de CPC 883 + parte de CPC 5115) </w:t>
            </w:r>
          </w:p>
          <w:p w14:paraId="0C32D7F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02F0D55" w14:textId="4EFC543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81F205D" w14:textId="4F23671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D296940" w14:textId="4E3F405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8B79FD4" w14:textId="2FE5BAFD" w:rsidR="00667941" w:rsidRPr="00FC0774" w:rsidRDefault="00667941" w:rsidP="00A4467E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FA67672" w14:textId="4B1BD68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01AC623" w14:textId="508EE22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2FF492" w14:textId="092B378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0C6664C" w14:textId="60457BE9" w:rsidR="00667941" w:rsidRPr="00FC0774" w:rsidRDefault="00667941" w:rsidP="00A4467E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64F429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A04187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6A22E211" w14:textId="1ECD6585" w:rsidR="00667941" w:rsidRPr="00FC0774" w:rsidRDefault="00667941" w:rsidP="00A4467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i)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relacionados à </w:t>
            </w:r>
            <w:r w:rsidR="007B455D" w:rsidRPr="00FC0774">
              <w:rPr>
                <w:rFonts w:ascii="Times New Roman" w:hAnsi="Times New Roman"/>
                <w:sz w:val="24"/>
              </w:rPr>
              <w:t>manufatura</w:t>
            </w:r>
          </w:p>
          <w:p w14:paraId="7028E70A" w14:textId="48BC6274" w:rsidR="00667941" w:rsidRPr="00FC0774" w:rsidRDefault="00667941" w:rsidP="007B45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consultoria relacionados com a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manufatura </w:t>
            </w:r>
            <w:r w:rsidRPr="00FC0774">
              <w:rPr>
                <w:rFonts w:ascii="Times New Roman" w:hAnsi="Times New Roman"/>
                <w:sz w:val="24"/>
              </w:rPr>
              <w:t>(parte de CPC 884 + parte de CPC 885)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ABE337A" w14:textId="1D1C09A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DC99DA0" w14:textId="3061627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AB0AF7C" w14:textId="7A5F47D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748EFE7" w14:textId="774D1291" w:rsidR="00667941" w:rsidRPr="00FC0774" w:rsidRDefault="00667941" w:rsidP="00A4467E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1C74576" w14:textId="18141D4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4C0AE9D" w14:textId="01A707F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EF78258" w14:textId="4EF10C1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850447B" w14:textId="6FD2F392" w:rsidR="00667941" w:rsidRPr="00FC0774" w:rsidRDefault="00667941" w:rsidP="00A4467E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A600CB6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1D4566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522B60A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A2B8618" w14:textId="77777777" w:rsidR="00667941" w:rsidRPr="00FC0774" w:rsidRDefault="00667941" w:rsidP="0043340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m) Serviços de consultoria científica e técnica relacionados</w:t>
            </w:r>
          </w:p>
          <w:p w14:paraId="01126CCB" w14:textId="63FA2D5F" w:rsidR="00667941" w:rsidRPr="00FC0774" w:rsidRDefault="00667941" w:rsidP="0043340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Consultoria científica e técnica relacionada, excluindo prospecção, levantamento, exploração e </w:t>
            </w:r>
            <w:proofErr w:type="spellStart"/>
            <w:r w:rsidR="007B455D" w:rsidRPr="00FC0774">
              <w:rPr>
                <w:rFonts w:ascii="Times New Roman" w:hAnsi="Times New Roman"/>
                <w:sz w:val="24"/>
              </w:rPr>
              <w:t>explotação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br/>
              <w:t xml:space="preserve">(parte de CPC 8675) </w:t>
            </w:r>
          </w:p>
          <w:p w14:paraId="3AE44D7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E9C1D02" w14:textId="72E7172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611DBD9" w14:textId="4278430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62BF311" w14:textId="0E44C95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F18A7D8" w14:textId="4B23700A" w:rsidR="00667941" w:rsidRPr="00FC0774" w:rsidRDefault="00667941" w:rsidP="0043340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F6B092A" w14:textId="5090AF0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84B62FA" w14:textId="0782A1E6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F20FF0A" w14:textId="3096CD4B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FE503E5" w14:textId="1BCE2372" w:rsidR="00667941" w:rsidRPr="00FC0774" w:rsidRDefault="00667941" w:rsidP="0043340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5FD312D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F86100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F5D6713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108C6CC4" w14:textId="7D1C7703" w:rsidR="00667941" w:rsidRPr="00FC0774" w:rsidRDefault="00667941" w:rsidP="0043340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n)</w:t>
            </w:r>
            <w:r w:rsidRPr="00FC0774">
              <w:rPr>
                <w:rFonts w:ascii="Times New Roman" w:hAnsi="Times New Roman"/>
                <w:sz w:val="24"/>
              </w:rPr>
              <w:tab/>
              <w:t>Manutenção e reparo de equipamentos (excluindo embarcações marítimas, aeronaves ou outros equipamentos de transporte)</w:t>
            </w:r>
            <w:r w:rsidRPr="00FC0774">
              <w:rPr>
                <w:rFonts w:ascii="Times New Roman" w:hAnsi="Times New Roman"/>
                <w:sz w:val="24"/>
              </w:rPr>
              <w:br/>
              <w:t>(CPC 633 + CPC 8861</w:t>
            </w:r>
            <w:r w:rsidRPr="00FC0774">
              <w:rPr>
                <w:rFonts w:ascii="Times New Roman" w:hAnsi="Times New Roman"/>
                <w:sz w:val="24"/>
              </w:rPr>
              <w:noBreakHyphen/>
              <w:t>CPC 8866)</w:t>
            </w:r>
          </w:p>
          <w:p w14:paraId="76354F6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634F996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6957EC65" w14:textId="46F331B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D14D719" w14:textId="37F62BF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38CD650" w14:textId="0910D9F8" w:rsidR="00667941" w:rsidRPr="00FC0774" w:rsidRDefault="00667941" w:rsidP="0043340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para o subsetor CPC 633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5D069B32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617CA8BA" w14:textId="11534DD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661C011" w14:textId="41953E7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F11ED24" w14:textId="345A627B" w:rsidR="00667941" w:rsidRPr="00FC0774" w:rsidRDefault="00667941" w:rsidP="0043340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para o subsetor CPC 633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1DC37B4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32AF0D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12ADF3BD" w14:textId="41F69276" w:rsidR="002C0810" w:rsidRPr="00FC0774" w:rsidRDefault="00667941" w:rsidP="002C0810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o)</w:t>
            </w:r>
            <w:r w:rsidRPr="00FC0774">
              <w:rPr>
                <w:rFonts w:ascii="Times New Roman" w:hAnsi="Times New Roman"/>
                <w:sz w:val="24"/>
              </w:rPr>
              <w:tab/>
              <w:t>Serviço de</w:t>
            </w:r>
            <w:r w:rsidR="00B80A85"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t xml:space="preserve">limpeza de edifícios </w:t>
            </w:r>
          </w:p>
          <w:p w14:paraId="2C3AD46D" w14:textId="2E187946" w:rsidR="00667941" w:rsidRPr="00FC0774" w:rsidRDefault="00667941" w:rsidP="002C0810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limpeza de edifícios</w:t>
            </w:r>
            <w:r w:rsidRPr="00FC0774">
              <w:rPr>
                <w:rFonts w:ascii="Times New Roman" w:hAnsi="Times New Roman"/>
                <w:sz w:val="24"/>
              </w:rPr>
              <w:br/>
              <w:t>(CPC 874 exceto CPC 87409)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4B8B11E6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313A73D4" w14:textId="2B5D8FE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A7A6C9A" w14:textId="471F131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5A50898" w14:textId="57B6CF93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para o subsetor CPC 633</w:t>
            </w: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12A84AB4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5D469A54" w14:textId="701AE93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89B7888" w14:textId="5E074E8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F6BE872" w14:textId="149B4372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para o subsetor CPC 633</w:t>
            </w:r>
          </w:p>
          <w:p w14:paraId="69C1651B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369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3B50BB3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21A9E10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41673DDB" w14:textId="63491D7A" w:rsidR="00667941" w:rsidRPr="00FC0774" w:rsidRDefault="00667941" w:rsidP="002C0810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p) Serviços fotográficos</w:t>
            </w:r>
            <w:r w:rsidRPr="00FC0774">
              <w:rPr>
                <w:rFonts w:ascii="Times New Roman" w:hAnsi="Times New Roman"/>
                <w:sz w:val="24"/>
              </w:rPr>
              <w:br/>
              <w:t>(CPC 875)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0BCBFCB" w14:textId="7204561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416A24A" w14:textId="6AC4B03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35CDF08" w14:textId="3AD2257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CE4E9D6" w14:textId="5EBEC8D8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4EB6580" w14:textId="3BD35DB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5A1A02A" w14:textId="6DDEEE3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48A3BBB" w14:textId="44EE79A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62251EC" w14:textId="1CFB4A96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DAD8E2B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633F3B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D7A996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5C99AE45" w14:textId="77551A4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(</w:t>
            </w:r>
            <w:r w:rsidR="00D1763F" w:rsidRPr="00FC0774">
              <w:rPr>
                <w:rFonts w:ascii="Times New Roman" w:hAnsi="Times New Roman"/>
                <w:sz w:val="24"/>
              </w:rPr>
              <w:t>q</w:t>
            </w:r>
            <w:r w:rsidRPr="00FC0774">
              <w:rPr>
                <w:rFonts w:ascii="Times New Roman" w:hAnsi="Times New Roman"/>
                <w:sz w:val="24"/>
              </w:rPr>
              <w:t xml:space="preserve">) Serviços de embalagem </w:t>
            </w:r>
            <w:r w:rsidRPr="00FC0774">
              <w:rPr>
                <w:rFonts w:ascii="Times New Roman" w:hAnsi="Times New Roman"/>
                <w:sz w:val="24"/>
              </w:rPr>
              <w:br/>
              <w:t>(CPC 876)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EBF8747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64B56C15" w14:textId="16DE1E8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F0051CD" w14:textId="6C896BE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A4ED5B9" w14:textId="0A7B8EB4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para o subsetor CPC 633.</w:t>
            </w:r>
          </w:p>
          <w:p w14:paraId="6D6A1982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A61815F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29ACD7C7" w14:textId="6E94188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6DEC4F5" w14:textId="63066E2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B36D8C7" w14:textId="00E99905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para o subsetor CPC 633.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22701B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08035A9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7B5DB331" w14:textId="323F6C7E" w:rsidR="00667941" w:rsidRPr="00FC0774" w:rsidRDefault="00667941" w:rsidP="002C0810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(r) Impressão e publicação</w:t>
            </w:r>
            <w:r w:rsidRPr="00FC0774">
              <w:rPr>
                <w:rFonts w:ascii="Times New Roman" w:hAnsi="Times New Roman"/>
                <w:sz w:val="24"/>
              </w:rPr>
              <w:br/>
              <w:t xml:space="preserve"> (CPC 88442)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4B05616" w14:textId="77364A3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BE36A6E" w14:textId="5223390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E76A8AC" w14:textId="6823E33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931967E" w14:textId="627EDD4A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E67289B" w14:textId="18AA022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68D8B10" w14:textId="4B10991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F1CCCF7" w14:textId="29C4ACD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EEFE5C9" w14:textId="362A0DA1" w:rsidR="00667941" w:rsidRPr="00FC0774" w:rsidRDefault="00667941" w:rsidP="002C0810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544F49DA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0D1178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F36B00C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8744" w14:textId="77777777" w:rsidR="00667941" w:rsidRPr="00FC0774" w:rsidRDefault="00667941" w:rsidP="007620D7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t)       Outros</w:t>
            </w:r>
          </w:p>
          <w:p w14:paraId="237094AC" w14:textId="77777777" w:rsidR="00667941" w:rsidRPr="00FC0774" w:rsidRDefault="00667941" w:rsidP="006C411A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282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right="-12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 Serviços de tradução e interpretação (CPC 87905)</w:t>
            </w:r>
          </w:p>
          <w:p w14:paraId="0D3F5BB8" w14:textId="77777777" w:rsidR="0043679F" w:rsidRPr="00FC0774" w:rsidRDefault="0043679F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D2CE5E4" w14:textId="77777777" w:rsidR="007620D7" w:rsidRPr="00FC0774" w:rsidRDefault="007620D7" w:rsidP="007620D7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0F0C" w14:textId="3B7F5806" w:rsidR="00667941" w:rsidRPr="00FC0774" w:rsidRDefault="007620D7" w:rsidP="007620D7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</w:t>
            </w:r>
            <w:r w:rsidR="00BB1AB1" w:rsidRPr="00FC0774">
              <w:rPr>
                <w:rFonts w:ascii="Times New Roman" w:hAnsi="Times New Roman"/>
                <w:sz w:val="24"/>
              </w:rPr>
              <w:t>N</w:t>
            </w:r>
            <w:bookmarkStart w:id="0" w:name="_GoBack"/>
            <w:bookmarkEnd w:id="0"/>
            <w:r w:rsidR="00BB1AB1" w:rsidRPr="00FC0774">
              <w:rPr>
                <w:rFonts w:ascii="Times New Roman" w:hAnsi="Times New Roman"/>
                <w:sz w:val="24"/>
              </w:rPr>
              <w:t>enhuma</w:t>
            </w:r>
          </w:p>
          <w:p w14:paraId="06963A82" w14:textId="6424DD78" w:rsidR="00667941" w:rsidRPr="00FC0774" w:rsidRDefault="007620D7" w:rsidP="007620D7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2) </w:t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C4F41AD" w14:textId="025D4E04" w:rsidR="00667941" w:rsidRPr="00FC0774" w:rsidRDefault="007620D7" w:rsidP="007620D7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3) </w:t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7976962" w14:textId="30F22B65" w:rsidR="00667941" w:rsidRPr="00FC0774" w:rsidRDefault="007620D7" w:rsidP="007620D7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1C1" w14:textId="2FF48E28" w:rsidR="00667941" w:rsidRPr="00FC0774" w:rsidRDefault="00667941" w:rsidP="007620D7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, 2), 3) </w:t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  <w:r w:rsidRPr="00FC0774">
              <w:rPr>
                <w:rFonts w:ascii="Times New Roman" w:hAnsi="Times New Roman"/>
                <w:sz w:val="24"/>
              </w:rPr>
              <w:t xml:space="preserve">, exceto não </w:t>
            </w:r>
            <w:r w:rsidR="001273EB" w:rsidRPr="00FC0774">
              <w:rPr>
                <w:rFonts w:ascii="Times New Roman" w:hAnsi="Times New Roman"/>
                <w:sz w:val="24"/>
              </w:rPr>
              <w:t>consolidado</w:t>
            </w:r>
            <w:r w:rsidRPr="00FC0774">
              <w:rPr>
                <w:rFonts w:ascii="Times New Roman" w:hAnsi="Times New Roman"/>
                <w:sz w:val="24"/>
              </w:rPr>
              <w:t xml:space="preserve"> para tradução para fins oficiais.</w:t>
            </w:r>
          </w:p>
          <w:p w14:paraId="76BB7D72" w14:textId="77777777" w:rsidR="00667941" w:rsidRPr="00FC0774" w:rsidRDefault="00667941" w:rsidP="007620D7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1C8716F" w14:textId="0A26119C" w:rsidR="00667941" w:rsidRPr="00FC0774" w:rsidRDefault="00667941" w:rsidP="007620D7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BE8" w14:textId="77777777" w:rsidR="00667941" w:rsidRPr="00FC0774" w:rsidRDefault="00667941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A1D2609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400C6AE4" w14:textId="77777777" w:rsidR="00667941" w:rsidRPr="00FC0774" w:rsidRDefault="00667941" w:rsidP="007620D7">
            <w:pPr>
              <w:keepNext/>
              <w:keepLines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2.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COMUNICAÇÃO</w:t>
            </w:r>
          </w:p>
          <w:p w14:paraId="376D7EF3" w14:textId="77777777" w:rsidR="00667941" w:rsidRPr="00FC0774" w:rsidRDefault="00667941" w:rsidP="00911FD1">
            <w:pPr>
              <w:keepNext/>
              <w:keepLines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7EAC0D1C" w14:textId="77777777" w:rsidR="00667941" w:rsidRPr="00FC0774" w:rsidRDefault="00667941" w:rsidP="00911FD1">
            <w:pPr>
              <w:keepNext/>
              <w:keepLines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297FED66" w14:textId="77777777" w:rsidR="00667941" w:rsidRPr="00FC0774" w:rsidRDefault="00667941" w:rsidP="00911FD1">
            <w:pPr>
              <w:keepNext/>
              <w:keepLines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2BC33035" w14:textId="77777777" w:rsidR="00667941" w:rsidRPr="00FC0774" w:rsidRDefault="00667941" w:rsidP="00911FD1">
            <w:pPr>
              <w:keepNext/>
              <w:keepLines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90339B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4B491DBB" w14:textId="77777777" w:rsidR="00667941" w:rsidRPr="00FC0774" w:rsidRDefault="00667941" w:rsidP="007620D7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C.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telecomunicações</w:t>
            </w:r>
          </w:p>
          <w:p w14:paraId="4F066F84" w14:textId="77777777" w:rsidR="00667941" w:rsidRPr="00FC0774" w:rsidRDefault="00667941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44F0F9F6" w14:textId="77777777" w:rsidR="00667941" w:rsidRPr="00FC0774" w:rsidRDefault="00667941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6BB2387E" w14:textId="77777777" w:rsidR="00667941" w:rsidRPr="00FC0774" w:rsidRDefault="00667941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2F2E29B8" w14:textId="77777777" w:rsidR="00667941" w:rsidRPr="00FC0774" w:rsidRDefault="00667941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14A8543" w14:textId="77777777" w:rsidTr="00885F17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5309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2615F43D" w14:textId="77777777" w:rsidR="007620D7" w:rsidRPr="00FC0774" w:rsidRDefault="00667941" w:rsidP="007620D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Os serviços de telecomunicações consistem no transporte de sinais eletromagnéticos - som, dados, imagens e combinações destes, exceto a radiodifusão.</w:t>
            </w:r>
            <w:r w:rsidRPr="00FC0774">
              <w:rPr>
                <w:rStyle w:val="Refdenotaderodap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  <w:p w14:paraId="2BC9A1A2" w14:textId="26D12804" w:rsidR="00921559" w:rsidRPr="00FC0774" w:rsidRDefault="00921559" w:rsidP="007620D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41" w:rsidRPr="00FC0774" w14:paraId="64408C3D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6" w:space="0" w:color="auto"/>
              <w:bottom w:val="nil"/>
            </w:tcBorders>
          </w:tcPr>
          <w:p w14:paraId="0E3A317E" w14:textId="7C39D9D7" w:rsidR="00667941" w:rsidRPr="00FC0774" w:rsidRDefault="00667941" w:rsidP="00375903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  <w:u w:val="single"/>
              </w:rPr>
              <w:lastRenderedPageBreak/>
              <w:t>Serviços Básicos de Telecomunicações</w:t>
            </w:r>
          </w:p>
          <w:p w14:paraId="7602C6E3" w14:textId="77777777" w:rsidR="00375903" w:rsidRPr="00FC0774" w:rsidRDefault="00375903" w:rsidP="0037590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2BA5D" w14:textId="61FE45A8" w:rsidR="00667941" w:rsidRPr="00FC0774" w:rsidRDefault="00667941" w:rsidP="0092155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(a) Serviços de telefonia de voz </w:t>
            </w:r>
            <w:r w:rsidRPr="00FC0774">
              <w:rPr>
                <w:rFonts w:ascii="Times New Roman" w:hAnsi="Times New Roman"/>
                <w:sz w:val="24"/>
              </w:rPr>
              <w:br/>
              <w:t>(CPC 7521)</w:t>
            </w:r>
          </w:p>
        </w:tc>
        <w:tc>
          <w:tcPr>
            <w:tcW w:w="3969" w:type="dxa"/>
            <w:tcBorders>
              <w:top w:val="single" w:sz="6" w:space="0" w:color="auto"/>
              <w:bottom w:val="nil"/>
            </w:tcBorders>
          </w:tcPr>
          <w:p w14:paraId="5E448685" w14:textId="77777777" w:rsidR="00667941" w:rsidRPr="00FC0774" w:rsidRDefault="00667941" w:rsidP="0037590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E2AE7" w14:textId="77777777" w:rsidR="00921559" w:rsidRPr="00FC0774" w:rsidRDefault="00921559" w:rsidP="0037590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97303" w14:textId="3653220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7EDF3A2" w14:textId="1010FFE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EA87AE0" w14:textId="3FA4D1D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07EA1DE" w14:textId="4184380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51487D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bottom w:val="nil"/>
            </w:tcBorders>
          </w:tcPr>
          <w:p w14:paraId="0CFAD7E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7BAC5" w14:textId="77777777" w:rsidR="00921559" w:rsidRPr="00FC0774" w:rsidRDefault="00921559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A2014" w14:textId="0DC7F81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6ED45BD" w14:textId="0869E54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7995B22" w14:textId="3679459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14A0610" w14:textId="4B14A7E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single" w:sz="6" w:space="0" w:color="auto"/>
              <w:bottom w:val="nil"/>
            </w:tcBorders>
          </w:tcPr>
          <w:p w14:paraId="5FD75E1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shd w:val="pct15" w:color="auto" w:fill="FFFFFF"/>
              </w:rPr>
            </w:pPr>
          </w:p>
        </w:tc>
      </w:tr>
      <w:tr w:rsidR="00667941" w:rsidRPr="00FC0774" w14:paraId="1D35369A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B50E6BD" w14:textId="42748C4E" w:rsidR="00667941" w:rsidRPr="00FC0774" w:rsidRDefault="00667941" w:rsidP="0092155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(b) Transmissão de dados com comutação de pacotes </w:t>
            </w:r>
            <w:r w:rsidRPr="00FC0774">
              <w:rPr>
                <w:rFonts w:ascii="Times New Roman" w:hAnsi="Times New Roman"/>
                <w:sz w:val="24"/>
              </w:rPr>
              <w:br/>
              <w:t>(CPC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9B0ADB1" w14:textId="37364E4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A040849" w14:textId="546EF5B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7BEC011" w14:textId="0C5DC77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BDB4D6E" w14:textId="7AD1741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7363519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581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59FEC82" w14:textId="6F7EBE6F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340E455" w14:textId="4AFB579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B84780E" w14:textId="232E1A5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3FE8F7F" w14:textId="47BBE96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7D3CFE1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3DAD54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8EAE360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D7C66B3" w14:textId="77777777" w:rsidR="00667941" w:rsidRPr="00FC0774" w:rsidRDefault="00667941" w:rsidP="00921559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(c) Transmissão de dados com comutação de circuitos 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487C8FB5" w14:textId="6D75E466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DA1F2CF" w14:textId="1309B534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8ECEA27" w14:textId="6E6DC34E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3DFDD38" w14:textId="65AF11AD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E367B58" w14:textId="2BA7A5E2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B26BC2D" w14:textId="3898C5E3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80E090E" w14:textId="72EC004E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D7E178E" w14:textId="60C0CE54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95A88A4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138BE57" w14:textId="77777777" w:rsidR="00667941" w:rsidRPr="00FC0774" w:rsidRDefault="00667941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318232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7665803C" w14:textId="23D272A1" w:rsidR="00667941" w:rsidRPr="00FC0774" w:rsidRDefault="00667941" w:rsidP="00921559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(d) Serviços de telex</w:t>
            </w:r>
            <w:r w:rsidRPr="00FC0774">
              <w:rPr>
                <w:rFonts w:ascii="Times New Roman" w:hAnsi="Times New Roman"/>
                <w:sz w:val="24"/>
              </w:rPr>
              <w:br/>
              <w:t>(CPC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2EF57A67" w14:textId="4BF97BFE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A659DF5" w14:textId="62AC5CB5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7697FFE" w14:textId="4FB3CC63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56011C2" w14:textId="634A5211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1961B30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69DE6DE" w14:textId="75C8469F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2AE91BC" w14:textId="4096177B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E19D740" w14:textId="47F01067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063990E" w14:textId="6E4ABF49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7F369A8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0291504" w14:textId="77777777" w:rsidR="00667941" w:rsidRPr="00FC0774" w:rsidRDefault="00667941" w:rsidP="00911FD1">
            <w:pPr>
              <w:keepNext/>
              <w:keepLines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3EC86EF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7022C11D" w14:textId="13CC35EF" w:rsidR="00667941" w:rsidRPr="00FC0774" w:rsidRDefault="00667941" w:rsidP="007B45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(e) Serviços de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telégrafo </w:t>
            </w:r>
            <w:r w:rsidRPr="00FC0774">
              <w:rPr>
                <w:rFonts w:ascii="Times New Roman" w:hAnsi="Times New Roman"/>
                <w:sz w:val="24"/>
              </w:rPr>
              <w:br/>
              <w:t>(CPC 7522)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72A4514" w14:textId="519CBCA0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BA8EF34" w14:textId="69117839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AED56AF" w14:textId="6AE15BFB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E236BA4" w14:textId="717F6492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D7838AD" w14:textId="7F03FDB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8233910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4C2444F" w14:textId="29C72A54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BC3649E" w14:textId="02C230EA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1F7B3AD" w14:textId="2E389644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6B4C91F" w14:textId="3D9A9CDA" w:rsidR="00DD556A" w:rsidRPr="00FC0774" w:rsidRDefault="00DD556A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3F457461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68E80B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1A9710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5DA2DDC1" w14:textId="350DC3C8" w:rsidR="00667941" w:rsidRPr="00FC0774" w:rsidRDefault="00667941" w:rsidP="0092155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(f)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fac-símile</w:t>
            </w:r>
            <w:r w:rsidRPr="00FC0774">
              <w:rPr>
                <w:rFonts w:ascii="Times New Roman" w:hAnsi="Times New Roman"/>
                <w:sz w:val="24"/>
              </w:rPr>
              <w:br/>
              <w:t>(CPC 7521 + 7529)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4C221FA9" w14:textId="51720E7C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4257B79" w14:textId="4A4811C2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CFEAC12" w14:textId="64728ABD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11C0396" w14:textId="3F5D1900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AC24B2F" w14:textId="77777777" w:rsidR="00667941" w:rsidRPr="00FC0774" w:rsidRDefault="00667941" w:rsidP="00911FD1">
            <w:pPr>
              <w:tabs>
                <w:tab w:val="left" w:pos="369"/>
              </w:tabs>
              <w:ind w:left="3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ACB4509" w14:textId="62892988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3242098" w14:textId="60DFD553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C033526" w14:textId="3EE69B75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21AA2AE" w14:textId="7F6C356E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2DFF00A" w14:textId="77777777" w:rsidR="00667941" w:rsidRPr="00FC0774" w:rsidRDefault="00667941" w:rsidP="00911FD1">
            <w:pPr>
              <w:tabs>
                <w:tab w:val="left" w:pos="369"/>
              </w:tabs>
              <w:ind w:left="3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40868C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842997B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4C61908D" w14:textId="6C1C9410" w:rsidR="00667941" w:rsidRPr="00FC0774" w:rsidRDefault="00667941" w:rsidP="0092155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(g)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circuitos privados alugados </w:t>
            </w:r>
            <w:r w:rsidRPr="00FC0774">
              <w:rPr>
                <w:rFonts w:ascii="Times New Roman" w:hAnsi="Times New Roman"/>
                <w:sz w:val="24"/>
              </w:rPr>
              <w:br/>
              <w:t>(CPC 7522 + 7523)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5F352DA" w14:textId="3A224AD9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2BE6908" w14:textId="12DC9E6A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DD05112" w14:textId="0A116703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1D5AB96" w14:textId="6DA80638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A826502" w14:textId="46231979" w:rsidR="00921559" w:rsidRPr="00FC0774" w:rsidRDefault="00921559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769CAFB" w14:textId="3302FBB0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09CBD14" w14:textId="14316EAB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80E5D18" w14:textId="0720C185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C8B5896" w14:textId="2BBD58C4" w:rsidR="00667941" w:rsidRPr="00FC0774" w:rsidRDefault="00667941" w:rsidP="00921559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8D2563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453D53B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3E06D62E" w14:textId="4F932917" w:rsidR="00667941" w:rsidRPr="00FC0774" w:rsidRDefault="00667941" w:rsidP="0092155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  <w:u w:val="single"/>
              </w:rPr>
              <w:t>Serviços de telecomunicações aprimorados/de valor agregado</w:t>
            </w:r>
          </w:p>
          <w:p w14:paraId="27537C0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48C9DFC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39B8B5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13DA0F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496E48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BDC8C70" w14:textId="382B2C2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(h) Correio eletrônico 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270469A9" w14:textId="77BB92B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F5646BB" w14:textId="5A39EE3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BE45D52" w14:textId="7A61778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2DCEBE1" w14:textId="151432E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051EF74" w14:textId="228C2302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25C1160" w14:textId="294CFC8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11380B7" w14:textId="7A4BD64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41E64BD" w14:textId="230FF06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D0B465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4B34AF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4DF7A0C1" w14:textId="5A6A96F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(</w:t>
            </w:r>
            <w:r w:rsidR="00D1763F" w:rsidRPr="00FC0774">
              <w:rPr>
                <w:rFonts w:ascii="Times New Roman" w:hAnsi="Times New Roman"/>
                <w:sz w:val="24"/>
              </w:rPr>
              <w:t>i</w:t>
            </w:r>
            <w:r w:rsidRPr="00FC0774">
              <w:rPr>
                <w:rFonts w:ascii="Times New Roman" w:hAnsi="Times New Roman"/>
                <w:sz w:val="24"/>
              </w:rPr>
              <w:t xml:space="preserve">) 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Correio de voz 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2FDEE0DC" w14:textId="7F3F2A6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4651C1C" w14:textId="4B9BB07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5F41CE4" w14:textId="2ECDE25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1050B95" w14:textId="0589C104" w:rsidR="00667941" w:rsidRPr="00FC0774" w:rsidRDefault="00667941" w:rsidP="00542FC9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99A01CF" w14:textId="5687BB8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4444242" w14:textId="078FAFA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9AEBE09" w14:textId="1E35821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FBD33DD" w14:textId="7F399A31" w:rsidR="00667941" w:rsidRPr="00FC0774" w:rsidRDefault="00667941" w:rsidP="00542FC9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87B81E6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5331B8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7A5D7CA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C187A" w14:textId="02FE47B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(j)</w:t>
            </w:r>
            <w:r w:rsidRPr="00FC0774">
              <w:rPr>
                <w:rFonts w:ascii="Times New Roman" w:hAnsi="Times New Roman"/>
                <w:sz w:val="24"/>
              </w:rPr>
              <w:tab/>
              <w:t>Informação on</w:t>
            </w:r>
            <w:r w:rsidRPr="00FC0774">
              <w:rPr>
                <w:rFonts w:ascii="Times New Roman" w:hAnsi="Times New Roman"/>
                <w:sz w:val="24"/>
              </w:rPr>
              <w:noBreakHyphen/>
              <w:t>line e recuperação de banco de dados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7523)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3D12A" w14:textId="1837AAE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CCC3816" w14:textId="5FAB0E91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1907930" w14:textId="3C119C6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E85EE13" w14:textId="108FDA64" w:rsidR="00667941" w:rsidRPr="00FC0774" w:rsidRDefault="00667941" w:rsidP="00542FC9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AF4E4" w14:textId="017138D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661AC31" w14:textId="0120F08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C1793B7" w14:textId="24F2ADF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F8AAAFE" w14:textId="609A6B81" w:rsidR="00667941" w:rsidRPr="00FC0774" w:rsidRDefault="00667941" w:rsidP="00542FC9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35CED879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359B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2B3EA90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56ACD805" w14:textId="0AB9008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(k)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Intercâmbio de dados eletrônicos (EDI) 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FE827D6" w14:textId="6EFCC50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84D056C" w14:textId="51506260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DD5E16A" w14:textId="63E6CB2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1358FE7" w14:textId="352F08A2" w:rsidR="00667941" w:rsidRPr="00FC0774" w:rsidRDefault="00667941" w:rsidP="00542FC9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EDE5614" w14:textId="3BBBB3A9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29909D7" w14:textId="0AE3A025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41B6F5F" w14:textId="5C0DA7D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B8C696D" w14:textId="2371FE16" w:rsidR="00667941" w:rsidRPr="00FC0774" w:rsidRDefault="00667941" w:rsidP="00542FC9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4B5533E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B47206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BF3D098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5949D83B" w14:textId="0177A68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(l)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fac-s</w:t>
            </w:r>
            <w:r w:rsidR="00C21772" w:rsidRPr="00FC0774">
              <w:rPr>
                <w:rFonts w:ascii="Times New Roman" w:hAnsi="Times New Roman"/>
                <w:sz w:val="24"/>
              </w:rPr>
              <w:t>í</w:t>
            </w:r>
            <w:r w:rsidRPr="00FC0774">
              <w:rPr>
                <w:rFonts w:ascii="Times New Roman" w:hAnsi="Times New Roman"/>
                <w:sz w:val="24"/>
              </w:rPr>
              <w:t>mile aprimorados/valor</w:t>
            </w:r>
            <w:r w:rsidRPr="00FC0774">
              <w:rPr>
                <w:rFonts w:ascii="Times New Roman" w:hAnsi="Times New Roman"/>
                <w:sz w:val="24"/>
              </w:rPr>
              <w:noBreakHyphen/>
              <w:t>agregado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7523)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0F93231" w14:textId="121D955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30744B5" w14:textId="2D77CCC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8E3DBD2" w14:textId="6168A2C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8750DA2" w14:textId="0733C95A" w:rsidR="00667941" w:rsidRPr="00FC0774" w:rsidRDefault="00667941" w:rsidP="00103C9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D98F3EB" w14:textId="41081AC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FD23FB6" w14:textId="581E3D6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FE2EB95" w14:textId="51CA37C3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F746B07" w14:textId="0222EA72" w:rsidR="00667941" w:rsidRPr="00FC0774" w:rsidRDefault="00667941" w:rsidP="00103C9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03AB25B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6D8F31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276F48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43962166" w14:textId="77777777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(m)</w:t>
            </w:r>
            <w:r w:rsidRPr="00FC0774">
              <w:rPr>
                <w:rFonts w:ascii="Times New Roman" w:hAnsi="Times New Roman"/>
                <w:sz w:val="24"/>
              </w:rPr>
              <w:tab/>
              <w:t>Conversão de código e protocolo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18C1926" w14:textId="3CA69A4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6ADB181" w14:textId="6DDBBD4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07F6E83" w14:textId="40577D0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3BF90D2" w14:textId="148D84D2" w:rsidR="00667941" w:rsidRPr="00FC0774" w:rsidRDefault="00667941" w:rsidP="00103C9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723C498" w14:textId="14417BC8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239E22C" w14:textId="3C90C83E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1A67B7D" w14:textId="04C0BC9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ADC4B85" w14:textId="3F79D36D" w:rsidR="00667941" w:rsidRPr="00FC0774" w:rsidRDefault="00667941" w:rsidP="00103C9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049F060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F97828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66FDE4F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5FA57E2E" w14:textId="1D25896A" w:rsidR="00667941" w:rsidRPr="00FC0774" w:rsidRDefault="00720FC9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</w:t>
            </w:r>
            <w:r w:rsidR="00667941" w:rsidRPr="00FC0774">
              <w:rPr>
                <w:rFonts w:ascii="Times New Roman" w:hAnsi="Times New Roman"/>
                <w:sz w:val="24"/>
              </w:rPr>
              <w:t>n) Informações on</w:t>
            </w:r>
            <w:r w:rsidR="00667941" w:rsidRPr="00FC0774">
              <w:rPr>
                <w:rFonts w:ascii="Times New Roman" w:hAnsi="Times New Roman"/>
                <w:sz w:val="24"/>
              </w:rPr>
              <w:noBreakHyphen/>
              <w:t xml:space="preserve">line e/ou processamento de dados </w:t>
            </w:r>
            <w:r w:rsidR="00667941" w:rsidRPr="00FC0774">
              <w:rPr>
                <w:rFonts w:ascii="Times New Roman" w:hAnsi="Times New Roman"/>
                <w:sz w:val="24"/>
              </w:rPr>
              <w:br/>
              <w:t>(</w:t>
            </w:r>
            <w:r w:rsidR="00D1763F" w:rsidRPr="00FC0774">
              <w:rPr>
                <w:rFonts w:ascii="Times New Roman" w:hAnsi="Times New Roman"/>
                <w:sz w:val="24"/>
              </w:rPr>
              <w:t xml:space="preserve">parte da </w:t>
            </w:r>
            <w:r w:rsidR="00667941" w:rsidRPr="00FC0774">
              <w:rPr>
                <w:rFonts w:ascii="Times New Roman" w:hAnsi="Times New Roman"/>
                <w:sz w:val="24"/>
              </w:rPr>
              <w:t>CPC 843)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AE6817A" w14:textId="3C86E306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8020C33" w14:textId="73D4924C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19AC323" w14:textId="54B41E5A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93D01E9" w14:textId="20B099C5" w:rsidR="00667941" w:rsidRPr="00FC0774" w:rsidRDefault="00667941" w:rsidP="00103C9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47F2C93" w14:textId="0FF5E54B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DDDD093" w14:textId="48E24B0D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1979B0C" w14:textId="30B40A14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024211B" w14:textId="0C58E49E" w:rsidR="00667941" w:rsidRPr="00FC0774" w:rsidRDefault="00667941" w:rsidP="00103C9B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516EB7D" w14:textId="77777777" w:rsidR="00667941" w:rsidRPr="00FC0774" w:rsidRDefault="00667941" w:rsidP="00911FD1">
            <w:pPr>
              <w:tabs>
                <w:tab w:val="left" w:pos="369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B54FCB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1334AF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E310B46" w14:textId="77777777" w:rsidR="00103C9B" w:rsidRPr="00FC0774" w:rsidRDefault="00103C9B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D5DE658" w14:textId="77777777" w:rsidR="00103C9B" w:rsidRPr="00FC0774" w:rsidRDefault="00103C9B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31767C4" w14:textId="6371D4F9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(o)</w:t>
            </w:r>
            <w:r w:rsidRPr="00FC0774">
              <w:rPr>
                <w:rFonts w:ascii="Times New Roman" w:hAnsi="Times New Roman"/>
                <w:sz w:val="24"/>
              </w:rPr>
              <w:tab/>
              <w:t>Outros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3F487A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7049CA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6FBB3F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DC11418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bottom w:val="nil"/>
            </w:tcBorders>
          </w:tcPr>
          <w:p w14:paraId="57CFCFD4" w14:textId="77777777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Videotexto</w:t>
            </w:r>
          </w:p>
        </w:tc>
        <w:tc>
          <w:tcPr>
            <w:tcW w:w="3969" w:type="dxa"/>
            <w:tcBorders>
              <w:bottom w:val="nil"/>
            </w:tcBorders>
          </w:tcPr>
          <w:p w14:paraId="5A64D9A5" w14:textId="62AE50C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9FE82C7" w14:textId="1BFFCBF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3EC0573" w14:textId="46D8C01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09A01F6" w14:textId="132B30CE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bottom w:val="nil"/>
            </w:tcBorders>
          </w:tcPr>
          <w:p w14:paraId="5F4A3DDD" w14:textId="4ADD01B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343F19" w14:textId="657F967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5656690" w14:textId="72FC387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E1CA343" w14:textId="219B3D36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3BB0326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718A9D4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613A8F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232CD26F" w14:textId="77777777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aprimorados/de valor agregado baseados em redes sem fio licenciadas, incluindo serviços de 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paging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 aprimorados/de valor agregado, exceto transmissão de voz.</w:t>
            </w:r>
          </w:p>
          <w:p w14:paraId="0991AD9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4BD3559" w14:textId="611BB2D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9B479B6" w14:textId="621C8FC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BAE27E9" w14:textId="162BCC76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33E0BF4" w14:textId="3E021768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5E5D88A6" w14:textId="5955C36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5502F8E" w14:textId="0CCD378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03D3FF7" w14:textId="493C2AF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8CBB75B" w14:textId="60E0D3F8" w:rsidR="00667941" w:rsidRPr="00FC0774" w:rsidRDefault="00667941" w:rsidP="00103C9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7A45E29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D962CE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14:paraId="1B4585AA" w14:textId="77777777" w:rsidR="00667941" w:rsidRPr="00FC0774" w:rsidRDefault="00667941" w:rsidP="00680C10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3.</w:t>
            </w:r>
            <w:r w:rsidRPr="00FC0774">
              <w:rPr>
                <w:rFonts w:ascii="Times New Roman" w:hAnsi="Times New Roman"/>
                <w:sz w:val="24"/>
              </w:rPr>
              <w:tab/>
              <w:t>CONSTRUÇÃO E SERVIÇOS DE ENGENHARIA RELACIONADOS</w:t>
            </w:r>
          </w:p>
          <w:p w14:paraId="5525893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14:paraId="1C0F227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14:paraId="0BA9C3E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CDA09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E46E9CF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6" w:space="0" w:color="auto"/>
              <w:bottom w:val="nil"/>
            </w:tcBorders>
          </w:tcPr>
          <w:p w14:paraId="052372D0" w14:textId="1349E52D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A.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Obras gerais de construção civil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512)</w:t>
            </w:r>
          </w:p>
          <w:p w14:paraId="3BF8580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155BC7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</w:tcBorders>
          </w:tcPr>
          <w:p w14:paraId="112B01DC" w14:textId="77777777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39F32159" w14:textId="3C0CF07B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F5337A9" w14:textId="0E5BF7DC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68B308C" w14:textId="35D18B89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54D2691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nil"/>
            </w:tcBorders>
          </w:tcPr>
          <w:p w14:paraId="271759EC" w14:textId="77777777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45E18B26" w14:textId="43BC96E6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8A41787" w14:textId="200CDEFD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A27975E" w14:textId="4518EA66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BE6DEC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CFB7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3643E27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6" w:space="0" w:color="auto"/>
              <w:bottom w:val="nil"/>
            </w:tcBorders>
          </w:tcPr>
          <w:p w14:paraId="51844FD0" w14:textId="77777777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B.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Obras gerais de construção para engenharia civil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5131- 5131)</w:t>
            </w:r>
          </w:p>
          <w:p w14:paraId="5BF6BF7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41B4CE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</w:tcBorders>
          </w:tcPr>
          <w:p w14:paraId="46634278" w14:textId="77777777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68F9C0AB" w14:textId="0F30B3F9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0616079" w14:textId="5C28B5B5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2BEE191" w14:textId="1DD87C90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FE048D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nil"/>
            </w:tcBorders>
          </w:tcPr>
          <w:p w14:paraId="4A5695A0" w14:textId="77777777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76B70632" w14:textId="10DE132D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6759BA8" w14:textId="52D810B6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8E160A9" w14:textId="2B8FB027" w:rsidR="00667941" w:rsidRPr="00FC0774" w:rsidRDefault="00667941" w:rsidP="001916F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9460B1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32C3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DA7A5B8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6" w:space="0" w:color="auto"/>
              <w:bottom w:val="nil"/>
            </w:tcBorders>
          </w:tcPr>
          <w:p w14:paraId="17B147E5" w14:textId="3CB7B8FD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C.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 xml:space="preserve">Trabalhos de instalação e montagem não relacionados com medidores de gás, água e eletricidade, gasodutos, linhas elétricas e </w:t>
            </w:r>
            <w:r w:rsidR="007B455D" w:rsidRPr="00FC0774">
              <w:rPr>
                <w:rFonts w:ascii="Times New Roman" w:hAnsi="Times New Roman"/>
                <w:sz w:val="24"/>
                <w:u w:val="single"/>
              </w:rPr>
              <w:t xml:space="preserve">dutos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principais de água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514 + parte de CPC 516)</w:t>
            </w:r>
          </w:p>
          <w:p w14:paraId="071FDAF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C20B14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</w:tcBorders>
          </w:tcPr>
          <w:p w14:paraId="3D3D4EA0" w14:textId="7777777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73FE308E" w14:textId="78EC5A2A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999AF05" w14:textId="13E26980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7DC4157" w14:textId="4EAB1DB1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7C3571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nil"/>
            </w:tcBorders>
          </w:tcPr>
          <w:p w14:paraId="1BF0AE7A" w14:textId="7777777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7B623CE2" w14:textId="17912BC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2C69DA5" w14:textId="57ACCE22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89A7A04" w14:textId="390EF6EC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947B25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177A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369044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38D6732" w14:textId="7777777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D.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Conclusão da construção e trabalhos de acabamento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517)</w:t>
            </w:r>
          </w:p>
          <w:p w14:paraId="42BCE3D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37CD663" w14:textId="7777777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473991C5" w14:textId="2952937A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69A0B6F" w14:textId="5E02916B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EB56522" w14:textId="43A2CA19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FF5B1F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FB8A6FF" w14:textId="7777777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29EB57E2" w14:textId="383ED33E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4974B5F" w14:textId="4F9E97B2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B336648" w14:textId="6A5D2A6D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DE7D22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757DD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FA6056C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7ED5346F" w14:textId="77777777" w:rsidR="00667941" w:rsidRPr="00FC0774" w:rsidRDefault="00667941" w:rsidP="003311DF">
            <w:pPr>
              <w:pageBreakBefore/>
              <w:tabs>
                <w:tab w:val="left" w:pos="306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424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right="-26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4.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DISTRIBUIÇÃO</w:t>
            </w:r>
          </w:p>
          <w:p w14:paraId="54498C12" w14:textId="77777777" w:rsidR="00667941" w:rsidRPr="00FC0774" w:rsidRDefault="00667941" w:rsidP="00D012AE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248F7139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2DF753A7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0450ED23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88C661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F2AD26F" w14:textId="7777777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A.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agentes comissionados</w:t>
            </w:r>
          </w:p>
          <w:p w14:paraId="6DA3615D" w14:textId="6C6C04F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</w:t>
            </w:r>
            <w:r w:rsidR="007B455D" w:rsidRPr="00FC0774">
              <w:rPr>
                <w:rFonts w:ascii="Times New Roman" w:hAnsi="Times New Roman"/>
                <w:sz w:val="24"/>
              </w:rPr>
              <w:t>comissionados</w:t>
            </w:r>
            <w:r w:rsidRPr="00FC0774">
              <w:rPr>
                <w:rFonts w:ascii="Times New Roman" w:hAnsi="Times New Roman"/>
                <w:sz w:val="24"/>
              </w:rPr>
              <w:t>, excluindo serviços relacionados com mercadorias sujeitas a autorização de importação, produtos farmacêuticos, tóxicos, explosivos, armas e munições e metais preciosos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6211)</w:t>
            </w:r>
          </w:p>
          <w:p w14:paraId="2FDB0D7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12EB2F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79451C5" w14:textId="73C3944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011DA90" w14:textId="1A79341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7FACB02" w14:textId="598C1F2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B4AFFF0" w14:textId="38AEF9E7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23BCC35" w14:textId="77777777" w:rsidR="00D012AE" w:rsidRPr="00FC0774" w:rsidRDefault="00D012AE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C31ED0E" w14:textId="042C41F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2601EF5" w14:textId="6B1402A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C9073FF" w14:textId="3D5516A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CBED30E" w14:textId="5132CD1D" w:rsidR="00667941" w:rsidRPr="00FC0774" w:rsidRDefault="00667941" w:rsidP="00D012AE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FB39CA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8A5F610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0602AC88" w14:textId="65EE7365" w:rsidR="00667941" w:rsidRPr="00FC0774" w:rsidRDefault="00667941" w:rsidP="00CB2C2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B.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comércio atacadista</w:t>
            </w:r>
          </w:p>
          <w:p w14:paraId="6622EA0B" w14:textId="4789741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comércio </w:t>
            </w:r>
            <w:r w:rsidR="00B80A85" w:rsidRPr="00FC0774">
              <w:rPr>
                <w:rFonts w:ascii="Times New Roman" w:hAnsi="Times New Roman"/>
                <w:sz w:val="24"/>
              </w:rPr>
              <w:t>atacadista</w:t>
            </w:r>
            <w:r w:rsidRPr="00FC0774">
              <w:rPr>
                <w:rFonts w:ascii="Times New Roman" w:hAnsi="Times New Roman"/>
                <w:sz w:val="24"/>
              </w:rPr>
              <w:t>, excluindo serviços relacionados com mercadorias sujeitas a autorização de importação, produtos farmacêuticos, tóxicos, explosivos, armas e munições e metais preciosos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622)</w:t>
            </w:r>
          </w:p>
          <w:p w14:paraId="6479A5F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B53DB3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B0CF683" w14:textId="7C10222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B59E844" w14:textId="05910D3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330491B" w14:textId="38598B5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E714076" w14:textId="4A0B04BB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9C2DCC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B2616FC" w14:textId="7C4BBB0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F4C81E9" w14:textId="03EDFD5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520A29C" w14:textId="61D3C46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00B01C8" w14:textId="1E21F130" w:rsidR="00667941" w:rsidRPr="00FC0774" w:rsidRDefault="00667941" w:rsidP="00C85FD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150179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52103E6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21DDA778" w14:textId="77777777" w:rsidR="00667941" w:rsidRPr="00FC0774" w:rsidRDefault="00667941" w:rsidP="0079566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C.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varejo</w:t>
            </w:r>
          </w:p>
          <w:p w14:paraId="5ADACFAC" w14:textId="5D30D7CC" w:rsidR="00667941" w:rsidRPr="00FC0774" w:rsidRDefault="00667941" w:rsidP="0079566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Serviços de </w:t>
            </w:r>
            <w:r w:rsidR="00B80A85" w:rsidRPr="00FC0774">
              <w:rPr>
                <w:rFonts w:ascii="Times New Roman" w:hAnsi="Times New Roman"/>
                <w:sz w:val="24"/>
              </w:rPr>
              <w:t>varejo</w:t>
            </w:r>
            <w:r w:rsidRPr="00FC0774">
              <w:rPr>
                <w:rFonts w:ascii="Times New Roman" w:hAnsi="Times New Roman"/>
                <w:sz w:val="24"/>
              </w:rPr>
              <w:t xml:space="preserve">, excluindo serviços relacionados com mercadorias sujeitas a autorização de importação, produtos farmacêuticos, tóxicos, explosivos, armas e munições e metais preciosos; não está abrangida a venda a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varejo </w:t>
            </w:r>
            <w:r w:rsidRPr="00FC0774">
              <w:rPr>
                <w:rFonts w:ascii="Times New Roman" w:hAnsi="Times New Roman"/>
                <w:sz w:val="24"/>
              </w:rPr>
              <w:t>através de unidades móveis de venda (parte de CPC 631 + parte de CPC 632 + parte de CPC 6111 + parte de CPC 6113 + parte de CPC 6121)</w:t>
            </w:r>
            <w:r w:rsidRPr="00FC0774">
              <w:rPr>
                <w:rStyle w:val="Refdenotaderodap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4"/>
            </w:r>
          </w:p>
          <w:p w14:paraId="20CAF49D" w14:textId="77777777" w:rsidR="0079566D" w:rsidRPr="00FC0774" w:rsidRDefault="0079566D" w:rsidP="0079566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55E6A61" w14:textId="7F4BFA36" w:rsidR="00667941" w:rsidRPr="00FC0774" w:rsidRDefault="00667941" w:rsidP="0079566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Vendas no varejo de combustíveis para motores (CPC 613)</w:t>
            </w:r>
          </w:p>
          <w:p w14:paraId="1223C95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04A220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70869F8" w14:textId="5F0589AB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8D6307E" w14:textId="775ED54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C0F46D0" w14:textId="217ED1E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11C68C3" w14:textId="05E1BF8F" w:rsidR="00667941" w:rsidRPr="00FC0774" w:rsidRDefault="0079566D" w:rsidP="0079566D">
            <w:pPr>
              <w:tabs>
                <w:tab w:val="left" w:pos="453"/>
                <w:tab w:val="left" w:pos="720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</w:p>
          <w:p w14:paraId="19EBDA7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A86063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2A91B30" w14:textId="09DE644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C84C48C" w14:textId="5CE414F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C750CF9" w14:textId="6B8C588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17F6554" w14:textId="20BDDFD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F5F1C3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41061D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3875C63" w14:textId="4E09706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AF01A88" w14:textId="6336625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836A1B6" w14:textId="55A417C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2E66F7A" w14:textId="0EAF170E" w:rsidR="00667941" w:rsidRPr="00FC0774" w:rsidRDefault="0079566D" w:rsidP="0079566D">
            <w:pPr>
              <w:tabs>
                <w:tab w:val="left" w:pos="453"/>
                <w:tab w:val="left" w:pos="720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</w:p>
          <w:p w14:paraId="4D4F632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105CFA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6FAE8FE" w14:textId="25D7C0E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2C93722" w14:textId="72E68C5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C54F702" w14:textId="6B30167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294D1AE" w14:textId="6E1E84B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23CE4C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CA3596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080F72DA" w14:textId="0D9A79D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D.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>Franquia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8929)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53B5DC14" w14:textId="40CDEDE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2C8BEAA" w14:textId="58278DB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A47399A" w14:textId="3E1170B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979AB7A" w14:textId="71302765" w:rsidR="00667941" w:rsidRPr="00FC0774" w:rsidRDefault="00667941" w:rsidP="00E463F2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5BB452B1" w14:textId="5F6431A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FD5354E" w14:textId="51854D8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16AC57C" w14:textId="0FD2CF1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826D8DA" w14:textId="1F67CF5A" w:rsidR="00667941" w:rsidRPr="00FC0774" w:rsidRDefault="00667941" w:rsidP="00E463F2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559DC8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036D8C1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4548D8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41A93CC7" w14:textId="77777777" w:rsidR="00667941" w:rsidRPr="00FC0774" w:rsidRDefault="00667941" w:rsidP="00E463F2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5.</w:t>
            </w:r>
            <w:r w:rsidRPr="00FC0774">
              <w:rPr>
                <w:rFonts w:ascii="Times New Roman" w:hAnsi="Times New Roman"/>
                <w:sz w:val="24"/>
              </w:rPr>
              <w:tab/>
              <w:t>SERVIÇOS EDUCACIONAIS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48D63E8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0F3E64F2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67B34B17" w14:textId="77777777" w:rsidR="00667941" w:rsidRPr="00FC0774" w:rsidRDefault="00667941" w:rsidP="00911FD1">
            <w:pPr>
              <w:keepNext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5C5B613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1AC5EAD4" w14:textId="7A419AA0" w:rsidR="00667941" w:rsidRPr="00FC0774" w:rsidRDefault="00667941" w:rsidP="00E463F2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Serviços de educação privada</w:t>
            </w:r>
          </w:p>
          <w:p w14:paraId="35CE93B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A1524F6" w14:textId="04F60162" w:rsidR="00667941" w:rsidRPr="00FC0774" w:rsidRDefault="00667941" w:rsidP="00F0665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A.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Educacionais: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primário e secundário I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br/>
            </w:r>
            <w:r w:rsidRPr="00FC0774">
              <w:rPr>
                <w:rFonts w:ascii="Times New Roman" w:hAnsi="Times New Roman"/>
                <w:sz w:val="24"/>
              </w:rPr>
              <w:t>(parte de CPC 921 + parte de 922)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6837A46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9AA84E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DB9F71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</w:t>
            </w:r>
          </w:p>
          <w:p w14:paraId="424A529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 Não consolidado</w:t>
            </w:r>
          </w:p>
          <w:p w14:paraId="384FBED4" w14:textId="77777777" w:rsidR="00667941" w:rsidRPr="00FC0774" w:rsidRDefault="00667941" w:rsidP="00F0665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Os estrangeiros só podem estabelecer presença comercial quando organizados como pessoas jurídicas de acordo com a legislação de Liechtenstein.</w:t>
            </w:r>
          </w:p>
          <w:p w14:paraId="66589F88" w14:textId="17CA7ACA" w:rsidR="00667941" w:rsidRPr="00FC0774" w:rsidRDefault="00667941" w:rsidP="005D74C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70ED206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4014D9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10A4DA1" w14:textId="6509B81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3510709" w14:textId="6D743DA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687AD2D" w14:textId="0039B7A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0B671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67E019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B0F0453" w14:textId="6766C7D1" w:rsidR="00667941" w:rsidRPr="00FC0774" w:rsidRDefault="00667941" w:rsidP="005D74C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A25A62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2164741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7E2CD53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2CE6C115" w14:textId="77777777" w:rsidR="00667941" w:rsidRPr="00FC0774" w:rsidRDefault="00667941" w:rsidP="00E6455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B.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ensino secundário: secundário II</w:t>
            </w:r>
            <w:r w:rsidRPr="00FC0774">
              <w:rPr>
                <w:rFonts w:ascii="Times New Roman" w:hAnsi="Times New Roman"/>
                <w:sz w:val="24"/>
              </w:rPr>
              <w:t xml:space="preserve"> (parte de CPC 922)</w:t>
            </w:r>
          </w:p>
          <w:p w14:paraId="2B8A15B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6B7044E7" w14:textId="17C8F2D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D1044EF" w14:textId="6889D16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43157C6" w14:textId="77777777" w:rsidR="00667941" w:rsidRPr="00FC0774" w:rsidRDefault="00667941" w:rsidP="00E6455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Os estrangeiros só podem estabelecer presença comercial quando organizados como pessoas jurídicas de acordo com a legislação de Liechtenstein.</w:t>
            </w:r>
          </w:p>
          <w:p w14:paraId="7400FD53" w14:textId="54B4040F" w:rsidR="00667941" w:rsidRPr="00FC0774" w:rsidRDefault="00667941" w:rsidP="00E6455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65035468" w14:textId="74A527D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BCA1257" w14:textId="72D0FAD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22E7769" w14:textId="16D4F5C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BA7CEE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FB8A8D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A3219F3" w14:textId="6064D129" w:rsidR="00667941" w:rsidRPr="00FC0774" w:rsidRDefault="00667941" w:rsidP="00E6455B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3F1A2A9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69E095E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E72E95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2D47B20C" w14:textId="746A4B0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C.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 xml:space="preserve">Serviços de Educação Superior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br/>
            </w:r>
            <w:r w:rsidRPr="00FC0774">
              <w:rPr>
                <w:rFonts w:ascii="Times New Roman" w:hAnsi="Times New Roman"/>
                <w:sz w:val="24"/>
              </w:rPr>
              <w:t>(parte de</w:t>
            </w:r>
            <w:r w:rsidRPr="00FC0774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t>CPC 923)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28630E2" w14:textId="7EE1A98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10E1342" w14:textId="30B1369B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405BDEA" w14:textId="77777777" w:rsidR="00667941" w:rsidRPr="00FC0774" w:rsidRDefault="00667941" w:rsidP="0060699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Os estrangeiros só podem estabelecer presença comercial quando organizados como pessoas jurídicas de acordo com a legislação de Liechtenstein.</w:t>
            </w:r>
          </w:p>
          <w:p w14:paraId="1B53AC47" w14:textId="5CEA4685" w:rsidR="00667941" w:rsidRPr="00FC0774" w:rsidRDefault="00667941" w:rsidP="0060699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404D36A" w14:textId="00D96F9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82F8F7A" w14:textId="7FD4E0F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3A032D4" w14:textId="519095E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3CAE46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9AA1BA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DF32796" w14:textId="37157C51" w:rsidR="00667941" w:rsidRPr="00FC0774" w:rsidRDefault="00667941" w:rsidP="0060699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4428A7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7C7FE4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7D0C2B5B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E79" w14:textId="60E6B0E5" w:rsidR="00667941" w:rsidRPr="00FC0774" w:rsidRDefault="00D1763F" w:rsidP="0060699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D</w:t>
            </w:r>
            <w:r w:rsidR="00667941" w:rsidRPr="00FC0774">
              <w:rPr>
                <w:rFonts w:ascii="Times New Roman" w:hAnsi="Times New Roman"/>
                <w:sz w:val="24"/>
              </w:rPr>
              <w:t>.</w:t>
            </w:r>
            <w:r w:rsidR="00667941" w:rsidRPr="00FC0774">
              <w:rPr>
                <w:rFonts w:ascii="Times New Roman" w:hAnsi="Times New Roman"/>
                <w:sz w:val="24"/>
              </w:rPr>
              <w:tab/>
            </w:r>
            <w:r w:rsidR="00667941" w:rsidRPr="00FC0774">
              <w:rPr>
                <w:rFonts w:ascii="Times New Roman" w:hAnsi="Times New Roman"/>
                <w:sz w:val="24"/>
                <w:u w:val="single"/>
              </w:rPr>
              <w:t xml:space="preserve">Serviços de Educação de Adultos </w:t>
            </w:r>
            <w:r w:rsidR="00667941" w:rsidRPr="00FC0774">
              <w:rPr>
                <w:rFonts w:ascii="Times New Roman" w:hAnsi="Times New Roman"/>
                <w:sz w:val="24"/>
                <w:u w:val="single"/>
              </w:rPr>
              <w:br/>
            </w:r>
            <w:r w:rsidR="00667941" w:rsidRPr="00FC0774">
              <w:rPr>
                <w:rFonts w:ascii="Times New Roman" w:hAnsi="Times New Roman"/>
                <w:sz w:val="24"/>
              </w:rPr>
              <w:t>(parte de</w:t>
            </w:r>
            <w:r w:rsidR="00667941" w:rsidRPr="00FC0774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="00667941" w:rsidRPr="00FC0774">
              <w:rPr>
                <w:rFonts w:ascii="Times New Roman" w:hAnsi="Times New Roman"/>
                <w:sz w:val="24"/>
              </w:rPr>
              <w:t>CPC 924)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12" w14:textId="04A5CB8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8B933C2" w14:textId="33FF472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4035E8F" w14:textId="77777777" w:rsidR="00667941" w:rsidRPr="00FC0774" w:rsidRDefault="00667941" w:rsidP="0060699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Os estrangeiros só podem estabelecer presença comercial quando organizados como pessoas jurídicas de acordo com a legislação de Liechtenstein.</w:t>
            </w:r>
          </w:p>
          <w:p w14:paraId="504F7FEC" w14:textId="1E26B58A" w:rsidR="00667941" w:rsidRPr="00FC0774" w:rsidRDefault="00667941" w:rsidP="0060699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  <w:p w14:paraId="14EB50C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FC05" w14:textId="789B94B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922019E" w14:textId="6E642656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8A4CDE8" w14:textId="1891C8B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57C305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858865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726FC5E" w14:textId="6EB172F8" w:rsidR="00667941" w:rsidRPr="00FC0774" w:rsidRDefault="00667941" w:rsidP="0060699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B8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CEEED73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8342C" w14:textId="77777777" w:rsidR="00667941" w:rsidRPr="00FC0774" w:rsidRDefault="00667941" w:rsidP="00C76BF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6.</w:t>
            </w:r>
            <w:r w:rsidRPr="00FC0774">
              <w:rPr>
                <w:rFonts w:ascii="Times New Roman" w:hAnsi="Times New Roman"/>
                <w:sz w:val="24"/>
              </w:rPr>
              <w:tab/>
              <w:t>SERVIÇOS AMBIENTAIS</w:t>
            </w:r>
          </w:p>
          <w:p w14:paraId="4E6626E8" w14:textId="13A28712" w:rsidR="00667941" w:rsidRPr="00FC0774" w:rsidRDefault="00667941" w:rsidP="00C76BF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Excluindo serviços públicos, quer sejam detidos e operados por municípios ou pelo governo d</w:t>
            </w:r>
            <w:r w:rsidR="00A25376" w:rsidRPr="00FC0774">
              <w:rPr>
                <w:rFonts w:ascii="Times New Roman" w:hAnsi="Times New Roman"/>
                <w:sz w:val="24"/>
              </w:rPr>
              <w:t>e</w:t>
            </w:r>
            <w:r w:rsidRPr="00FC0774">
              <w:rPr>
                <w:rFonts w:ascii="Times New Roman" w:hAnsi="Times New Roman"/>
                <w:sz w:val="24"/>
              </w:rPr>
              <w:t xml:space="preserve"> Liechtenstein, quer sejam subcontratados por estes.</w:t>
            </w:r>
          </w:p>
          <w:p w14:paraId="0CD1A496" w14:textId="77777777" w:rsidR="00C76BF7" w:rsidRPr="00FC0774" w:rsidRDefault="00C76BF7" w:rsidP="00C76BF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45016A9" w14:textId="2F9E07F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A.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esgoto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9401)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F820C8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B26E37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01EA45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293501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8750622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4C791686" w14:textId="4D8AA21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C61FA27" w14:textId="51BD9D0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5C6A474" w14:textId="6A5340E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  <w:p w14:paraId="209FBA6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2ABEC71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3E9076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DCF291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C0F0D88" w14:textId="77777777" w:rsidR="00C76BF7" w:rsidRPr="00FC0774" w:rsidRDefault="00C76BF7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4B7776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5D6D02BC" w14:textId="289A65C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A0ECF59" w14:textId="5BE78CD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5355622" w14:textId="71B5535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A36372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E71E2A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55FE976A" w14:textId="49ED8CFB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B</w:t>
            </w:r>
            <w:r w:rsidR="003311DF" w:rsidRPr="00FC0774">
              <w:rPr>
                <w:rFonts w:ascii="Times New Roman" w:hAnsi="Times New Roman"/>
                <w:sz w:val="24"/>
              </w:rPr>
              <w:t>.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</w:t>
            </w:r>
            <w:r w:rsidRPr="00FC0774">
              <w:rPr>
                <w:rFonts w:ascii="Times New Roman" w:hAnsi="Times New Roman"/>
                <w:sz w:val="24"/>
              </w:rPr>
              <w:t xml:space="preserve"> descarte de resíduos </w:t>
            </w:r>
            <w:r w:rsidRPr="00FC0774">
              <w:rPr>
                <w:rFonts w:ascii="Times New Roman" w:hAnsi="Times New Roman"/>
                <w:sz w:val="24"/>
              </w:rPr>
              <w:br/>
              <w:t>(CPC 9402)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23039B0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5C5EDCAA" w14:textId="3A22CF8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445B65" w14:textId="6E51A10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  <w:r w:rsidRPr="00FC0774">
              <w:rPr>
                <w:rFonts w:ascii="Times New Roman" w:hAnsi="Times New Roman"/>
                <w:sz w:val="24"/>
              </w:rPr>
              <w:t xml:space="preserve">; não consolidado para </w:t>
            </w:r>
            <w:r w:rsidR="00CF39BA" w:rsidRPr="00FC0774">
              <w:rPr>
                <w:rFonts w:ascii="Times New Roman" w:hAnsi="Times New Roman"/>
                <w:sz w:val="24"/>
              </w:rPr>
              <w:t>depósito</w:t>
            </w:r>
            <w:r w:rsidR="00D91B1A"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t>de lixo</w:t>
            </w:r>
          </w:p>
          <w:p w14:paraId="5F731246" w14:textId="20653CF0" w:rsidR="00667941" w:rsidRPr="00FC0774" w:rsidRDefault="00667941" w:rsidP="00B26E2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</w:p>
          <w:p w14:paraId="5C90E670" w14:textId="77777777" w:rsidR="00667941" w:rsidRPr="00FC0774" w:rsidRDefault="00667941" w:rsidP="00B26E2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3DE53CD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1E5AE782" w14:textId="0DD47F9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07027F1" w14:textId="6933B0B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9B9077F" w14:textId="45ACAB51" w:rsidR="00667941" w:rsidRPr="00FC0774" w:rsidRDefault="00667941" w:rsidP="00B26E2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1A61366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1F7C5E2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8DF" w14:textId="671523B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C.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Saneamento e serviços similares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9403)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82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7EB32C8F" w14:textId="14AB43E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AC15C37" w14:textId="616E3FD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6FB83F9" w14:textId="332B8500" w:rsidR="00667941" w:rsidRPr="00FC0774" w:rsidRDefault="00667941" w:rsidP="004F0C0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</w:p>
          <w:p w14:paraId="1A02A0B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A8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1CC17F1C" w14:textId="53CD342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6361A08" w14:textId="4EEE768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4917BFA" w14:textId="35A755A1" w:rsidR="00667941" w:rsidRPr="00FC0774" w:rsidRDefault="00667941" w:rsidP="004F0C0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Não consolidado, exceto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I; é necessária presença comercial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BD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1FA62C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C80FB" w14:textId="5FCDF521" w:rsidR="00667941" w:rsidRPr="00FC0774" w:rsidRDefault="00667941" w:rsidP="00135DB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D.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>Outros serviços ambientais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br/>
            </w:r>
            <w:r w:rsidRPr="00FC0774">
              <w:rPr>
                <w:rFonts w:ascii="Times New Roman" w:hAnsi="Times New Roman"/>
                <w:sz w:val="24"/>
              </w:rPr>
              <w:t>(CPC 9404 + CPC 9405 + CPC 9406 + parte de CPC 9409)</w:t>
            </w:r>
          </w:p>
          <w:p w14:paraId="3F2CE44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83ED32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5D3885EB" w14:textId="71023DB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C766C06" w14:textId="234AF5A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61B1259" w14:textId="005E35FB" w:rsidR="00667941" w:rsidRPr="00FC0774" w:rsidRDefault="00667941" w:rsidP="00135DB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179BB6F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1) Não consolidado, devido à falta de viabilidade técnica </w:t>
            </w:r>
          </w:p>
          <w:p w14:paraId="4BC66138" w14:textId="1472981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48C6C20" w14:textId="1F687BC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A1CC5BD" w14:textId="1AC110A9" w:rsidR="00667941" w:rsidRPr="00FC0774" w:rsidRDefault="00667941" w:rsidP="00135DB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CDAD3C0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5F219F9" w14:textId="77777777" w:rsidTr="00885F17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5309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1DABAFFA" w14:textId="77777777" w:rsidR="00667941" w:rsidRPr="00FC0774" w:rsidRDefault="00667941" w:rsidP="00135DB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7.</w:t>
            </w:r>
            <w:r w:rsidRPr="00FC0774">
              <w:rPr>
                <w:rFonts w:ascii="Times New Roman" w:hAnsi="Times New Roman"/>
                <w:sz w:val="24"/>
              </w:rPr>
              <w:tab/>
              <w:t>SERVIÇOS FINANCEIROS</w:t>
            </w:r>
          </w:p>
          <w:p w14:paraId="4C5B4EFD" w14:textId="310F9FE9" w:rsidR="00667941" w:rsidRPr="00FC0774" w:rsidRDefault="00667941" w:rsidP="007B45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Os compromissos relativos aos serviços bancários, de valores mobiliários e de seguros estão em conformidade com o “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Entendimento </w:t>
            </w:r>
            <w:r w:rsidRPr="00FC0774">
              <w:rPr>
                <w:rFonts w:ascii="Times New Roman" w:hAnsi="Times New Roman"/>
                <w:sz w:val="24"/>
              </w:rPr>
              <w:t>sobre Compromissos em Serviços Financeiros”. (</w:t>
            </w:r>
            <w:r w:rsidR="007B455D" w:rsidRPr="00FC0774">
              <w:rPr>
                <w:rFonts w:ascii="Times New Roman" w:hAnsi="Times New Roman"/>
                <w:sz w:val="24"/>
              </w:rPr>
              <w:t>Entendimento</w:t>
            </w:r>
            <w:r w:rsidRPr="00FC0774">
              <w:rPr>
                <w:rFonts w:ascii="Times New Roman" w:hAnsi="Times New Roman"/>
                <w:sz w:val="24"/>
              </w:rPr>
              <w:t xml:space="preserve">) e sujeito às limitações e condições contidas na Parte I (compromissos horizontais) e listadas abaixo. Os compromissos abaixo não impõem qualquer obrigação de permitir que </w:t>
            </w:r>
            <w:r w:rsidR="00682863" w:rsidRPr="00FC0774">
              <w:rPr>
                <w:rFonts w:ascii="Times New Roman" w:hAnsi="Times New Roman"/>
                <w:sz w:val="24"/>
              </w:rPr>
              <w:t xml:space="preserve">prestadores </w:t>
            </w:r>
            <w:r w:rsidRPr="00FC0774">
              <w:rPr>
                <w:rFonts w:ascii="Times New Roman" w:hAnsi="Times New Roman"/>
                <w:sz w:val="24"/>
              </w:rPr>
              <w:t>de serviços financeiros não</w:t>
            </w:r>
            <w:r w:rsidRPr="00FC0774">
              <w:rPr>
                <w:rFonts w:ascii="Times New Roman" w:hAnsi="Times New Roman"/>
                <w:sz w:val="24"/>
              </w:rPr>
              <w:noBreakHyphen/>
              <w:t xml:space="preserve">residentes </w:t>
            </w:r>
            <w:r w:rsidR="007B455D" w:rsidRPr="00FC0774">
              <w:rPr>
                <w:rFonts w:ascii="Times New Roman" w:hAnsi="Times New Roman"/>
                <w:sz w:val="24"/>
              </w:rPr>
              <w:t>façam a captação ativa de clientela.</w:t>
            </w:r>
            <w:r w:rsidRPr="00FC077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667941" w:rsidRPr="00FC0774" w14:paraId="2319947A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432F5AFF" w14:textId="77777777" w:rsidR="00F33E78" w:rsidRPr="00FC0774" w:rsidRDefault="00667941" w:rsidP="00135DB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ab/>
            </w:r>
          </w:p>
          <w:p w14:paraId="13DB4C09" w14:textId="47E54FB3" w:rsidR="00667941" w:rsidRPr="00FC0774" w:rsidRDefault="00667941" w:rsidP="00135DB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  <w:u w:val="single"/>
              </w:rPr>
              <w:t>Seguros e serviços relacionados com seguros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C8ED548" w14:textId="77777777" w:rsidR="00F33E78" w:rsidRPr="00FC0774" w:rsidRDefault="00F33E78" w:rsidP="00F33E7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F00C24B" w14:textId="0AC2C1BB" w:rsidR="00667941" w:rsidRPr="00FC0774" w:rsidRDefault="00667941" w:rsidP="00F33E7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  <w:t>É necessário estabelecer uma presença comercial para a prestação de serviços de seguros em Liechtenstein.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F310E30" w14:textId="77777777" w:rsidR="000144E4" w:rsidRPr="00FC0774" w:rsidRDefault="000144E4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B2AACF6" w14:textId="03067B6B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F3A1A8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68B2CD9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2761CC8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DF070CB" w14:textId="799C286B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C24117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EBE9D21" w14:textId="5FDC2062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19EDCD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4B6B6EB1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64446DA1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02E94E7" w14:textId="1021B32F" w:rsidR="00667941" w:rsidRPr="00FC0774" w:rsidRDefault="00667941" w:rsidP="000144E4">
            <w:pPr>
              <w:tabs>
                <w:tab w:val="left" w:pos="447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As companhias de seguros constituídas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devem ser organizadas como sociedades por ações (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Aktiengesellschaft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>) ou como cooperativa/associação mútua (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Genossenschaft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>).</w:t>
            </w:r>
          </w:p>
          <w:p w14:paraId="06132C7A" w14:textId="13536C50" w:rsidR="00667941" w:rsidRPr="00FC0774" w:rsidRDefault="00667941" w:rsidP="000144E4">
            <w:pPr>
              <w:tabs>
                <w:tab w:val="left" w:pos="447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Se uma seguradora de um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terceiro </w:t>
            </w:r>
            <w:r w:rsidRPr="00FC0774">
              <w:rPr>
                <w:rFonts w:ascii="Times New Roman" w:hAnsi="Times New Roman"/>
                <w:sz w:val="24"/>
              </w:rPr>
              <w:t xml:space="preserve">país desejar exercer a sua atividade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, deve estabelecer uma agência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. A seguradora de um </w:t>
            </w:r>
            <w:r w:rsidR="007B455D" w:rsidRPr="00FC0774">
              <w:rPr>
                <w:rFonts w:ascii="Times New Roman" w:hAnsi="Times New Roman"/>
                <w:sz w:val="24"/>
              </w:rPr>
              <w:t xml:space="preserve">terceiro </w:t>
            </w:r>
            <w:r w:rsidRPr="00FC0774">
              <w:rPr>
                <w:rFonts w:ascii="Times New Roman" w:hAnsi="Times New Roman"/>
                <w:sz w:val="24"/>
              </w:rPr>
              <w:t xml:space="preserve">país deve estar autorizada a exercer atividades de seguros nos termos da legislação do seu país de constituição.  </w:t>
            </w:r>
          </w:p>
          <w:p w14:paraId="6E80DBFF" w14:textId="77777777" w:rsidR="005E5499" w:rsidRPr="00FC0774" w:rsidRDefault="00667941" w:rsidP="005E549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Para serem reconhecidas como participantes no regime básico de seguro de saúde, as seguradoras de saúde devem estar organizadas sob a forma de associações mútuas. (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Genossenschaft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Verein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: 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Versicherungsverein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auf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Gegenseitigkeit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 xml:space="preserve"> ou 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Hilfskasse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>) ou fundações (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Stiftung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>).</w:t>
            </w:r>
          </w:p>
          <w:p w14:paraId="4DAE5080" w14:textId="7F976815" w:rsidR="00667941" w:rsidRPr="00FC0774" w:rsidRDefault="00667941" w:rsidP="005E5499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3530D07" w14:textId="186E5F57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Um membro do conselho executivo e do conselho de administração deve ser residente em Liechtenstein. No caso de uma sucursal, basta que o representante geral, cuja nomeação requer a aprovação da autoridade supervisora, tenha residência </w:t>
            </w:r>
            <w:r w:rsidR="00B80A85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 xml:space="preserve"> e esteja devidamente autorizado a representar plenamente a empresa.</w:t>
            </w:r>
            <w:r w:rsidRPr="00FC0774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42786C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090598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73825EAE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B772601" w14:textId="400B91DA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4F9EAAD" w14:textId="76FE3BF6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2ACC17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887E60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62A1B4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CC89393" w14:textId="0E775986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  <w:u w:val="single"/>
              </w:rPr>
              <w:t>Serviços bancários e outros serviços</w:t>
            </w:r>
            <w:r w:rsidRPr="00FC0774">
              <w:rPr>
                <w:rFonts w:ascii="Times New Roman" w:hAnsi="Times New Roman"/>
                <w:sz w:val="24"/>
              </w:rPr>
              <w:t xml:space="preserve"> financeiros (exceto seguros)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5D232F6" w14:textId="0DBC45AA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BF9E8EC" w14:textId="04B5439D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  <w:t>A subvenção para a construção de habitação só é concedida a cidadãos d</w:t>
            </w:r>
            <w:r w:rsidR="00A25376" w:rsidRPr="00FC0774">
              <w:rPr>
                <w:rFonts w:ascii="Times New Roman" w:hAnsi="Times New Roman"/>
                <w:sz w:val="24"/>
              </w:rPr>
              <w:t>e</w:t>
            </w:r>
            <w:r w:rsidRPr="00FC0774">
              <w:rPr>
                <w:rFonts w:ascii="Times New Roman" w:hAnsi="Times New Roman"/>
                <w:sz w:val="24"/>
              </w:rPr>
              <w:t xml:space="preserve"> Liechtenstein, que têm de contrair o empréstimo para a construção da habitação junto de um banco nacional.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D69929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523D7BE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</w:tcPr>
          <w:p w14:paraId="68662E6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30E8EDE" w14:textId="6980FF5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shd w:val="pct15" w:color="auto" w:fill="FFFFFF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</w:tc>
        <w:tc>
          <w:tcPr>
            <w:tcW w:w="4394" w:type="dxa"/>
          </w:tcPr>
          <w:p w14:paraId="508B9AA3" w14:textId="2F611D88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A subvenção para a construção de habitação só é concedida a cidadãos </w:t>
            </w:r>
            <w:r w:rsidR="00A25376" w:rsidRPr="00FC0774">
              <w:rPr>
                <w:rFonts w:ascii="Times New Roman" w:hAnsi="Times New Roman"/>
                <w:sz w:val="24"/>
              </w:rPr>
              <w:t>em Liechtenstein</w:t>
            </w:r>
            <w:r w:rsidRPr="00FC0774">
              <w:rPr>
                <w:rFonts w:ascii="Times New Roman" w:hAnsi="Times New Roman"/>
                <w:sz w:val="24"/>
              </w:rPr>
              <w:t>, que têm de contrair o empréstimo para a construção da habitação junto de um banco nacional.</w:t>
            </w:r>
          </w:p>
        </w:tc>
        <w:tc>
          <w:tcPr>
            <w:tcW w:w="3118" w:type="dxa"/>
          </w:tcPr>
          <w:p w14:paraId="16B83DB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D788431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bottom w:val="nil"/>
            </w:tcBorders>
          </w:tcPr>
          <w:p w14:paraId="3B18541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14:paraId="2F5EB572" w14:textId="77777777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  <w:t>Os bancos e as empresas financeiras devem ser organizados como sociedades por ações. (</w:t>
            </w:r>
            <w:proofErr w:type="spellStart"/>
            <w:r w:rsidRPr="00FC0774">
              <w:rPr>
                <w:rFonts w:ascii="Times New Roman" w:hAnsi="Times New Roman"/>
                <w:sz w:val="24"/>
              </w:rPr>
              <w:t>Aktiengesellschaft</w:t>
            </w:r>
            <w:proofErr w:type="spellEnd"/>
            <w:r w:rsidRPr="00FC077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394" w:type="dxa"/>
            <w:tcBorders>
              <w:bottom w:val="nil"/>
            </w:tcBorders>
          </w:tcPr>
          <w:p w14:paraId="5F63AE01" w14:textId="1B764DCC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</w:tc>
        <w:tc>
          <w:tcPr>
            <w:tcW w:w="3118" w:type="dxa"/>
            <w:tcBorders>
              <w:bottom w:val="nil"/>
            </w:tcBorders>
          </w:tcPr>
          <w:p w14:paraId="0E17432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329878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03740EC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16681DB2" w14:textId="49B922D4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334805F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6D1A89F5" w14:textId="12BD915D" w:rsidR="00667941" w:rsidRPr="00FC0774" w:rsidRDefault="00667941" w:rsidP="000144E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2E2B6E0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314E3FDA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7B40C5E4" w14:textId="77777777" w:rsidR="00667941" w:rsidRPr="00FC0774" w:rsidRDefault="00667941" w:rsidP="000144E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9.</w:t>
            </w:r>
            <w:r w:rsidRPr="00FC0774">
              <w:rPr>
                <w:rFonts w:ascii="Times New Roman" w:hAnsi="Times New Roman"/>
                <w:sz w:val="24"/>
              </w:rPr>
              <w:tab/>
              <w:t>SERVIÇOS RELACIONADOS COM TURISMO E VIAGENS</w:t>
            </w:r>
          </w:p>
          <w:p w14:paraId="7EF4AE17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5A00771" w14:textId="09B24989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A.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Hotéis e restaurantes (incluindo catering)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641-CPC 643)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674A2BCD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37F48B1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5147362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021716D" w14:textId="2B344C45" w:rsidR="00667941" w:rsidRPr="00FC0774" w:rsidRDefault="00667941" w:rsidP="000144E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  <w:t>Não consolidado, exceto nenhum</w:t>
            </w:r>
            <w:r w:rsidR="007B455D" w:rsidRPr="00FC0774">
              <w:rPr>
                <w:rFonts w:ascii="Times New Roman" w:hAnsi="Times New Roman"/>
                <w:sz w:val="24"/>
              </w:rPr>
              <w:t>a</w:t>
            </w:r>
            <w:r w:rsidRPr="00FC0774">
              <w:rPr>
                <w:rFonts w:ascii="Times New Roman" w:hAnsi="Times New Roman"/>
                <w:sz w:val="24"/>
              </w:rPr>
              <w:t xml:space="preserve"> para catering </w:t>
            </w:r>
            <w:r w:rsidRPr="00FC0774">
              <w:rPr>
                <w:rFonts w:ascii="Times New Roman" w:hAnsi="Times New Roman"/>
                <w:sz w:val="24"/>
              </w:rPr>
              <w:br/>
              <w:t>(CPC 6423)</w:t>
            </w:r>
          </w:p>
          <w:p w14:paraId="2E093C23" w14:textId="7E0E7FC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354E6E1" w14:textId="560DC6C0" w:rsidR="00667941" w:rsidRPr="00FC0774" w:rsidRDefault="00667941" w:rsidP="000144E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B2A093F" w14:textId="17CCF134" w:rsidR="00667941" w:rsidRPr="00FC0774" w:rsidRDefault="00667941" w:rsidP="000144E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76B1A8F9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8AC58A9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6D21D25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1A0FFDF" w14:textId="1F3859D8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  <w:t>Não consolidado, exceto nenhum</w:t>
            </w:r>
            <w:r w:rsidR="007B455D" w:rsidRPr="00FC0774">
              <w:rPr>
                <w:rFonts w:ascii="Times New Roman" w:hAnsi="Times New Roman"/>
                <w:sz w:val="24"/>
              </w:rPr>
              <w:t>a</w:t>
            </w:r>
            <w:r w:rsidRPr="00FC0774">
              <w:rPr>
                <w:rFonts w:ascii="Times New Roman" w:hAnsi="Times New Roman"/>
                <w:sz w:val="24"/>
              </w:rPr>
              <w:t xml:space="preserve"> para catering </w:t>
            </w:r>
            <w:r w:rsidRPr="00FC0774">
              <w:rPr>
                <w:rFonts w:ascii="Times New Roman" w:hAnsi="Times New Roman"/>
                <w:sz w:val="24"/>
              </w:rPr>
              <w:br/>
              <w:t>(CPC 6423)</w:t>
            </w:r>
          </w:p>
          <w:p w14:paraId="7884FCD4" w14:textId="1658240A" w:rsidR="00667941" w:rsidRPr="00FC0774" w:rsidRDefault="00667941" w:rsidP="000144E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0E443A8" w14:textId="391F277D" w:rsidR="00667941" w:rsidRPr="00FC0774" w:rsidRDefault="00667941" w:rsidP="000144E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0045A92" w14:textId="1D5F5649" w:rsidR="00667941" w:rsidRPr="00FC0774" w:rsidRDefault="00667941" w:rsidP="000144E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2138B5F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72D6B0EC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590AE91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36370ABD" w14:textId="5E677D5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B.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>Agências de viagens e serviços de operadores turísticos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br/>
              <w:t>(CPC 7471)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8A3C50E" w14:textId="79EBE7C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DCBA678" w14:textId="4B0885F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8BE1126" w14:textId="4E70E16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EA4CA8D" w14:textId="5BCC8C16" w:rsidR="00667941" w:rsidRPr="00FC0774" w:rsidRDefault="00667941" w:rsidP="00202E8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2FB64B4" w14:textId="2174D0D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153334C" w14:textId="3A6D0F8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FE39F49" w14:textId="1C4826A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A628199" w14:textId="02881724" w:rsidR="00667941" w:rsidRPr="00FC0774" w:rsidRDefault="00667941" w:rsidP="00202E8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5012886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207854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E3C78F8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</w:tcPr>
          <w:p w14:paraId="3A85A5F3" w14:textId="77777777" w:rsidR="00667941" w:rsidRPr="00FC0774" w:rsidRDefault="00667941" w:rsidP="00202E8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C.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Pr="00FC0774">
              <w:rPr>
                <w:rFonts w:ascii="Times New Roman" w:hAnsi="Times New Roman"/>
                <w:sz w:val="24"/>
                <w:u w:val="single"/>
              </w:rPr>
              <w:t xml:space="preserve">Serviços de guia turístico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br/>
            </w:r>
            <w:r w:rsidRPr="00FC0774">
              <w:rPr>
                <w:rFonts w:ascii="Times New Roman" w:hAnsi="Times New Roman"/>
                <w:sz w:val="24"/>
              </w:rPr>
              <w:t>(CPC 7472)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43C3ABD" w14:textId="77777777" w:rsidR="00667941" w:rsidRPr="00FC0774" w:rsidRDefault="00667941" w:rsidP="00202E8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05A627E0" w14:textId="6E38D27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2546D3A" w14:textId="30D1FB7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BEF3466" w14:textId="6B533C4C" w:rsidR="00667941" w:rsidRPr="00FC0774" w:rsidRDefault="00667941" w:rsidP="00202E8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  <w:p w14:paraId="72B9D6DD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5E74C3C2" w14:textId="77777777" w:rsidR="00667941" w:rsidRPr="00FC0774" w:rsidRDefault="00667941" w:rsidP="00202E8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4086E3D6" w14:textId="39CA39C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1DF53F9" w14:textId="40EBFD4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FA53905" w14:textId="44A4BCE9" w:rsidR="00667941" w:rsidRPr="00FC0774" w:rsidRDefault="00667941" w:rsidP="00202E88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 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40894C2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C35EB81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14:paraId="25F0AE31" w14:textId="41215ADA" w:rsidR="00667941" w:rsidRPr="00FC0774" w:rsidRDefault="00667941" w:rsidP="00202E88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10.</w:t>
            </w:r>
            <w:r w:rsidRPr="00FC0774">
              <w:rPr>
                <w:rFonts w:ascii="Times New Roman" w:hAnsi="Times New Roman"/>
                <w:sz w:val="24"/>
              </w:rPr>
              <w:tab/>
              <w:t>SERVIÇOS RECREATIVOS, CULTURAIS E DESPORTIVOS (exceto serviços audiovisuais)</w:t>
            </w:r>
          </w:p>
          <w:p w14:paraId="1D575AAE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B3E86A0" w14:textId="77777777" w:rsidR="00667941" w:rsidRPr="00FC0774" w:rsidRDefault="00667941" w:rsidP="00202E88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B.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Agência de Notícias</w:t>
            </w:r>
            <w:r w:rsidRPr="00FC0774">
              <w:rPr>
                <w:rFonts w:ascii="Times New Roman" w:hAnsi="Times New Roman"/>
                <w:sz w:val="24"/>
              </w:rPr>
              <w:t xml:space="preserve"> (CPC 962)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68BF718D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3742EBA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6B315CC0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7824E09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CF8716E" w14:textId="37A739F5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22471B5" w14:textId="23997AF0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B2B2A8F" w14:textId="70E14FD3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20C88D1" w14:textId="24D6BAD7" w:rsidR="00667941" w:rsidRPr="00FC0774" w:rsidRDefault="00667941" w:rsidP="00E2769E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25E97DBD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9897DE7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AAFA9E8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CEA9AB5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F3DDCC2" w14:textId="0DDB84D6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34AD180" w14:textId="790032F9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853D8DF" w14:textId="06C4E020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3B38D6D" w14:textId="3E6CCB7C" w:rsidR="00667941" w:rsidRPr="00FC0774" w:rsidRDefault="00667941" w:rsidP="00E2769E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A453ABA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7CEAF13F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5DAA08D5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single" w:sz="6" w:space="0" w:color="auto"/>
            </w:tcBorders>
          </w:tcPr>
          <w:p w14:paraId="4AC552EB" w14:textId="2FFE9CB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D.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esportivos e outros serviços recreativos</w:t>
            </w:r>
          </w:p>
          <w:p w14:paraId="2F7FAD2B" w14:textId="49C11D3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Serviços esportivos</w:t>
            </w:r>
            <w:r w:rsidRPr="00FC0774">
              <w:rPr>
                <w:rFonts w:ascii="Times New Roman" w:hAnsi="Times New Roman"/>
                <w:sz w:val="24"/>
              </w:rPr>
              <w:br/>
              <w:t>(CPC 9641)</w:t>
            </w:r>
          </w:p>
        </w:tc>
        <w:tc>
          <w:tcPr>
            <w:tcW w:w="3969" w:type="dxa"/>
            <w:tcBorders>
              <w:top w:val="nil"/>
              <w:bottom w:val="single" w:sz="6" w:space="0" w:color="auto"/>
            </w:tcBorders>
          </w:tcPr>
          <w:p w14:paraId="122C598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A730806" w14:textId="0E1ACFC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A07BDAC" w14:textId="4291E73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604541D" w14:textId="307B537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F1BB433" w14:textId="2E926581" w:rsidR="00667941" w:rsidRPr="00FC0774" w:rsidRDefault="00667941" w:rsidP="00485E7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64DCF64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single" w:sz="6" w:space="0" w:color="auto"/>
            </w:tcBorders>
          </w:tcPr>
          <w:p w14:paraId="3662D74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8E907CD" w14:textId="030CF9F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EDCEA82" w14:textId="697A073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C1D6F6B" w14:textId="51992D9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0482ED2" w14:textId="29617BCC" w:rsidR="00667941" w:rsidRPr="00FC0774" w:rsidRDefault="00667941" w:rsidP="00485E7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18" w:type="dxa"/>
            <w:tcBorders>
              <w:top w:val="nil"/>
              <w:bottom w:val="single" w:sz="6" w:space="0" w:color="auto"/>
            </w:tcBorders>
          </w:tcPr>
          <w:p w14:paraId="6C38E4A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15404D4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5F21B3F6" w14:textId="77777777" w:rsidR="00667941" w:rsidRPr="00FC0774" w:rsidRDefault="00667941" w:rsidP="00485E7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11.</w:t>
            </w:r>
            <w:r w:rsidRPr="00FC0774">
              <w:rPr>
                <w:rFonts w:ascii="Times New Roman" w:hAnsi="Times New Roman"/>
                <w:sz w:val="24"/>
              </w:rPr>
              <w:tab/>
              <w:t>SERVIÇOS DE TRANSPORTE</w:t>
            </w:r>
          </w:p>
          <w:p w14:paraId="2B01C361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DB12000" w14:textId="77777777" w:rsidR="00667941" w:rsidRPr="00FC0774" w:rsidRDefault="00667941" w:rsidP="00485E7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F.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de transporte rodoviário</w:t>
            </w:r>
          </w:p>
          <w:p w14:paraId="0F258FF2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F0FF8C7" w14:textId="77777777" w:rsidR="00667941" w:rsidRPr="00FC0774" w:rsidRDefault="00667941" w:rsidP="00485E7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a)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Transporte de passageiros </w:t>
            </w:r>
          </w:p>
          <w:p w14:paraId="0A43167D" w14:textId="27049B11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>regular, somente passeios a 'portas</w:t>
            </w:r>
            <w:r w:rsidR="00685991"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t xml:space="preserve">fechadas' 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7121)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4AC26D2F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FE3919F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85649AA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23482C9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38A1B08" w14:textId="76BDA102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43BDCB7" w14:textId="70995782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78F5E61" w14:textId="47E6313D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224797F" w14:textId="1829D920" w:rsidR="00667941" w:rsidRPr="00FC0774" w:rsidRDefault="00667941" w:rsidP="00671D24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C55B0D7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E6DE852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9765ED0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74F6AF1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CC681EE" w14:textId="4460E3CF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6737441" w14:textId="7D1927DF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63FD7ED" w14:textId="20E27460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A4B71BF" w14:textId="01E745BD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5B576D46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407FBCF" w14:textId="77777777" w:rsidR="00667941" w:rsidRPr="00FC0774" w:rsidRDefault="00667941" w:rsidP="00911FD1">
            <w:pPr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45A0B30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1ED2142D" w14:textId="2F40AEF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-</w:t>
            </w:r>
            <w:r w:rsidRPr="00FC0774">
              <w:rPr>
                <w:rFonts w:ascii="Times New Roman" w:hAnsi="Times New Roman"/>
                <w:sz w:val="24"/>
              </w:rPr>
              <w:tab/>
              <w:t xml:space="preserve">ocasional, exceto serviços de transporte vazio, cabotagem e táxi </w:t>
            </w:r>
            <w:r w:rsidRPr="00FC0774">
              <w:rPr>
                <w:rFonts w:ascii="Times New Roman" w:hAnsi="Times New Roman"/>
                <w:sz w:val="24"/>
              </w:rPr>
              <w:br/>
              <w:t>(parte de CPC 7122)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C5CD45A" w14:textId="618F755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04B8CA1" w14:textId="5263BC4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D5EA506" w14:textId="2DE1B64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2EDBB48" w14:textId="4F70401F" w:rsidR="00667941" w:rsidRPr="00FC0774" w:rsidRDefault="00667941" w:rsidP="00671D2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536ACC6" w14:textId="1C12170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D8EE5E5" w14:textId="173A3CE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E166459" w14:textId="5D89334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C148239" w14:textId="2FAF679D" w:rsidR="00667941" w:rsidRPr="00FC0774" w:rsidRDefault="00667941" w:rsidP="00671D2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9D4A10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D320E4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43CD1CA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3828" w:type="dxa"/>
            <w:gridSpan w:val="2"/>
            <w:tcBorders>
              <w:top w:val="nil"/>
              <w:bottom w:val="nil"/>
            </w:tcBorders>
          </w:tcPr>
          <w:p w14:paraId="6D6C0B06" w14:textId="77777777" w:rsidR="00667941" w:rsidRPr="00FC0774" w:rsidRDefault="00667941" w:rsidP="0069086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c) Aluguel de veículos comerciais com operador (CPC 7124)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4EFD62B" w14:textId="3C9ED5F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FF82C86" w14:textId="4C85D2A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ED10904" w14:textId="655A802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453AD5A" w14:textId="69CB7DF1" w:rsidR="00667941" w:rsidRPr="00FC0774" w:rsidRDefault="00667941" w:rsidP="00671D2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92E39CC" w14:textId="1A79F35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D6C3AB9" w14:textId="443587D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C15AF77" w14:textId="62B3385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6F91D0F" w14:textId="43908F5A" w:rsidR="00667941" w:rsidRPr="00FC0774" w:rsidRDefault="00667941" w:rsidP="00671D24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1DDC7E1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ind w:left="45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EDE610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6E472A06" w14:textId="77777777" w:rsidTr="006C411A">
        <w:tblPrEx>
          <w:tblCellMar>
            <w:left w:w="120" w:type="dxa"/>
            <w:right w:w="120" w:type="dxa"/>
          </w:tblCellMar>
        </w:tblPrEx>
        <w:trPr>
          <w:gridAfter w:val="1"/>
          <w:wAfter w:w="8" w:type="dxa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A3BE4" w14:textId="0C26E370" w:rsidR="00667941" w:rsidRPr="00FC0774" w:rsidRDefault="00667941" w:rsidP="0069086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d) Manutenção e </w:t>
            </w:r>
            <w:r w:rsidR="00A25376" w:rsidRPr="00FC0774">
              <w:rPr>
                <w:rFonts w:ascii="Times New Roman" w:hAnsi="Times New Roman"/>
                <w:sz w:val="24"/>
              </w:rPr>
              <w:t xml:space="preserve">reparo </w:t>
            </w:r>
            <w:r w:rsidRPr="00FC0774">
              <w:rPr>
                <w:rFonts w:ascii="Times New Roman" w:hAnsi="Times New Roman"/>
                <w:sz w:val="24"/>
              </w:rPr>
              <w:t xml:space="preserve">de equipamentos de transporte rodoviário </w:t>
            </w:r>
            <w:r w:rsidRPr="00FC0774">
              <w:rPr>
                <w:rFonts w:ascii="Times New Roman" w:hAnsi="Times New Roman"/>
                <w:sz w:val="24"/>
              </w:rPr>
              <w:br/>
              <w:t>(CPC 6112+ CPC 8867)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84FB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6A8676DE" w14:textId="57444F0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38B119E" w14:textId="5964185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92FB49D" w14:textId="1E594E1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0B92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563D2B38" w14:textId="5BC799A6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3AFF9CF" w14:textId="0945160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10F3459" w14:textId="72DB69A8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0F57EC0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5F2F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C99281C" w14:textId="77777777" w:rsidTr="006C411A">
        <w:tblPrEx>
          <w:tblCellMar>
            <w:left w:w="120" w:type="dxa"/>
            <w:right w:w="120" w:type="dxa"/>
          </w:tblCellMar>
        </w:tblPrEx>
        <w:trPr>
          <w:gridBefore w:val="1"/>
          <w:wBefore w:w="8" w:type="dxa"/>
          <w:jc w:val="center"/>
        </w:trPr>
        <w:tc>
          <w:tcPr>
            <w:tcW w:w="3820" w:type="dxa"/>
            <w:tcBorders>
              <w:top w:val="nil"/>
              <w:bottom w:val="nil"/>
            </w:tcBorders>
          </w:tcPr>
          <w:p w14:paraId="3B2413C7" w14:textId="29F321B7" w:rsidR="00667941" w:rsidRPr="00FC0774" w:rsidRDefault="00667941" w:rsidP="0069086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H. </w:t>
            </w:r>
            <w:r w:rsidRPr="00FC0774">
              <w:rPr>
                <w:rFonts w:ascii="Times New Roman" w:hAnsi="Times New Roman"/>
                <w:sz w:val="24"/>
                <w:u w:val="single"/>
              </w:rPr>
              <w:t>Serviços auxiliares a todos os modos de transporte</w:t>
            </w:r>
          </w:p>
          <w:p w14:paraId="72178CD6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0C82DBE4" w14:textId="621A2E11" w:rsidR="00667941" w:rsidRPr="00FC0774" w:rsidRDefault="00667941" w:rsidP="0069086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(a) Serviços de movimentação de</w:t>
            </w:r>
            <w:r w:rsidR="00A25376" w:rsidRPr="00FC0774">
              <w:rPr>
                <w:rFonts w:ascii="Times New Roman" w:hAnsi="Times New Roman"/>
                <w:sz w:val="24"/>
              </w:rPr>
              <w:t xml:space="preserve"> </w:t>
            </w:r>
            <w:r w:rsidRPr="00FC0774">
              <w:rPr>
                <w:rFonts w:ascii="Times New Roman" w:hAnsi="Times New Roman"/>
                <w:sz w:val="24"/>
              </w:rPr>
              <w:t>carga (CPC 741)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33A6DE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439719F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6CC443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562CFB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2AC8A855" w14:textId="7E8EC23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EEE8577" w14:textId="48FCD6AB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F831619" w14:textId="78D3A09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2F39E4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70B60B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A8AD174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A92421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7FDEB8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63419A52" w14:textId="286AA93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6CA146D" w14:textId="18032C6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17E953A" w14:textId="0AE5D4B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202FC709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nil"/>
              <w:bottom w:val="nil"/>
            </w:tcBorders>
          </w:tcPr>
          <w:p w14:paraId="63F36C93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1C04A040" w14:textId="77777777" w:rsidTr="006C411A">
        <w:tblPrEx>
          <w:tblCellMar>
            <w:left w:w="120" w:type="dxa"/>
            <w:right w:w="120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3820" w:type="dxa"/>
            <w:tcBorders>
              <w:top w:val="nil"/>
              <w:bottom w:val="nil"/>
            </w:tcBorders>
          </w:tcPr>
          <w:p w14:paraId="41C742B3" w14:textId="35F8EEE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b) Serviços de armazenamento e depósito </w:t>
            </w:r>
            <w:r w:rsidRPr="00FC0774">
              <w:rPr>
                <w:rFonts w:ascii="Times New Roman" w:hAnsi="Times New Roman"/>
                <w:sz w:val="24"/>
              </w:rPr>
              <w:br/>
              <w:t>(CPC 742)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456AB37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5BF31CD1" w14:textId="393A95B1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8A574D7" w14:textId="6C614189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E8019B3" w14:textId="6ABCFAD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3366A75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42EA11B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 Não consolidado, devido à falta de viabilidade técnica</w:t>
            </w:r>
          </w:p>
          <w:p w14:paraId="0BE73CE3" w14:textId="572F198B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1178D28" w14:textId="769C349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F8F1651" w14:textId="57F3A26A" w:rsidR="00667941" w:rsidRPr="00FC0774" w:rsidRDefault="00667941" w:rsidP="0008088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3126" w:type="dxa"/>
            <w:gridSpan w:val="2"/>
            <w:tcBorders>
              <w:top w:val="nil"/>
              <w:bottom w:val="nil"/>
            </w:tcBorders>
          </w:tcPr>
          <w:p w14:paraId="6F57F2A5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0B53E459" w14:textId="77777777" w:rsidTr="006C411A">
        <w:tblPrEx>
          <w:tblCellMar>
            <w:left w:w="120" w:type="dxa"/>
            <w:right w:w="120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3820" w:type="dxa"/>
            <w:tcBorders>
              <w:top w:val="nil"/>
              <w:bottom w:val="nil"/>
            </w:tcBorders>
          </w:tcPr>
          <w:p w14:paraId="0CF91C7C" w14:textId="05BEEDDA" w:rsidR="00667941" w:rsidRPr="00FC0774" w:rsidRDefault="00667941" w:rsidP="0069086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c) Serviços de agência de transporte de carga </w:t>
            </w:r>
            <w:r w:rsidRPr="00FC0774">
              <w:rPr>
                <w:rFonts w:ascii="Times New Roman" w:hAnsi="Times New Roman"/>
                <w:sz w:val="24"/>
              </w:rPr>
              <w:br/>
              <w:t>(CPC 748)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4BC677D2" w14:textId="4B84BE0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17EF84AA" w14:textId="19F2ADF5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5AC12B46" w14:textId="6E1C441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3FA5FB24" w14:textId="4972B248" w:rsidR="00667941" w:rsidRPr="00FC0774" w:rsidRDefault="00667941" w:rsidP="0069086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DA05E55" w14:textId="10342B8C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C4FBCF1" w14:textId="7603926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A105021" w14:textId="46C2D31D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EDECF16" w14:textId="312D7DD6" w:rsidR="00667941" w:rsidRPr="00FC0774" w:rsidRDefault="00667941" w:rsidP="00690867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74BB7BAC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nil"/>
              <w:bottom w:val="nil"/>
            </w:tcBorders>
          </w:tcPr>
          <w:p w14:paraId="578458EA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67941" w:rsidRPr="00FC0774" w14:paraId="2BBE0768" w14:textId="77777777" w:rsidTr="006C411A">
        <w:tblPrEx>
          <w:tblCellMar>
            <w:left w:w="120" w:type="dxa"/>
            <w:right w:w="120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3820" w:type="dxa"/>
            <w:tcBorders>
              <w:top w:val="nil"/>
              <w:bottom w:val="single" w:sz="6" w:space="0" w:color="auto"/>
            </w:tcBorders>
          </w:tcPr>
          <w:p w14:paraId="2C6BEDEB" w14:textId="77777777" w:rsidR="00667941" w:rsidRPr="00FC0774" w:rsidRDefault="00667941" w:rsidP="0008088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lastRenderedPageBreak/>
              <w:t>d)</w:t>
            </w:r>
            <w:r w:rsidRPr="00FC0774">
              <w:rPr>
                <w:rFonts w:ascii="Times New Roman" w:hAnsi="Times New Roman"/>
                <w:sz w:val="24"/>
              </w:rPr>
              <w:tab/>
              <w:t>Outros serviços auxiliares de transporte, exceto coleta e entrega local (parte de CPC 749)</w:t>
            </w:r>
          </w:p>
        </w:tc>
        <w:tc>
          <w:tcPr>
            <w:tcW w:w="3969" w:type="dxa"/>
            <w:tcBorders>
              <w:top w:val="nil"/>
              <w:bottom w:val="single" w:sz="6" w:space="0" w:color="auto"/>
            </w:tcBorders>
          </w:tcPr>
          <w:p w14:paraId="43932411" w14:textId="45067AC3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7EDB75E4" w14:textId="07865EB2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4446A43D" w14:textId="13605C8A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5178E1A" w14:textId="183ABCC4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</w:tc>
        <w:tc>
          <w:tcPr>
            <w:tcW w:w="4394" w:type="dxa"/>
            <w:tcBorders>
              <w:top w:val="nil"/>
              <w:bottom w:val="single" w:sz="6" w:space="0" w:color="auto"/>
            </w:tcBorders>
          </w:tcPr>
          <w:p w14:paraId="53B36265" w14:textId="7F52AD80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1)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23D2AC90" w14:textId="0C540B6E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2)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6432CB0E" w14:textId="43DEA34F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>3)</w:t>
            </w:r>
            <w:r w:rsidRPr="00FC0774">
              <w:rPr>
                <w:rFonts w:ascii="Times New Roman" w:hAnsi="Times New Roman"/>
                <w:sz w:val="24"/>
              </w:rPr>
              <w:tab/>
            </w:r>
            <w:r w:rsidR="00BB1AB1" w:rsidRPr="00FC0774">
              <w:rPr>
                <w:rFonts w:ascii="Times New Roman" w:hAnsi="Times New Roman"/>
                <w:sz w:val="24"/>
              </w:rPr>
              <w:t>Nenhuma</w:t>
            </w:r>
          </w:p>
          <w:p w14:paraId="0BA4C183" w14:textId="7B3F9E80" w:rsidR="00667941" w:rsidRPr="00FC0774" w:rsidRDefault="00667941" w:rsidP="00080883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0774">
              <w:rPr>
                <w:rFonts w:ascii="Times New Roman" w:hAnsi="Times New Roman"/>
                <w:sz w:val="24"/>
              </w:rPr>
              <w:t xml:space="preserve">4) </w:t>
            </w:r>
            <w:r w:rsidR="00682863" w:rsidRPr="00FC0774">
              <w:rPr>
                <w:rFonts w:ascii="Times New Roman" w:hAnsi="Times New Roman"/>
                <w:sz w:val="24"/>
              </w:rPr>
              <w:t>Não consolidado, exceto</w:t>
            </w:r>
            <w:r w:rsidRPr="00FC0774">
              <w:rPr>
                <w:rFonts w:ascii="Times New Roman" w:hAnsi="Times New Roman"/>
                <w:sz w:val="24"/>
              </w:rPr>
              <w:t xml:space="preserve"> </w:t>
            </w:r>
            <w:r w:rsidR="00BB1AB1" w:rsidRPr="00FC0774">
              <w:rPr>
                <w:rFonts w:ascii="Times New Roman" w:hAnsi="Times New Roman"/>
                <w:sz w:val="24"/>
              </w:rPr>
              <w:t>como indicado</w:t>
            </w:r>
            <w:r w:rsidRPr="00FC0774">
              <w:rPr>
                <w:rFonts w:ascii="Times New Roman" w:hAnsi="Times New Roman"/>
                <w:sz w:val="24"/>
              </w:rPr>
              <w:t xml:space="preserve"> na Parte I</w:t>
            </w:r>
          </w:p>
          <w:p w14:paraId="4AA087DF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nil"/>
              <w:bottom w:val="single" w:sz="6" w:space="0" w:color="auto"/>
            </w:tcBorders>
          </w:tcPr>
          <w:p w14:paraId="0B894238" w14:textId="77777777" w:rsidR="00667941" w:rsidRPr="00FC0774" w:rsidRDefault="00667941" w:rsidP="00911FD1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14:paraId="67677433" w14:textId="68BCA8FF" w:rsidR="00654F8F" w:rsidRPr="00FC0774" w:rsidRDefault="009939A2" w:rsidP="00911FD1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FC0774">
        <w:rPr>
          <w:rFonts w:ascii="Times New Roman" w:hAnsi="Times New Roman"/>
          <w:sz w:val="24"/>
        </w:rPr>
        <w:t>________________</w:t>
      </w:r>
    </w:p>
    <w:sectPr w:rsidR="00654F8F" w:rsidRPr="00FC0774" w:rsidSect="006C411A">
      <w:footerReference w:type="default" r:id="rId10"/>
      <w:pgSz w:w="16838" w:h="11906" w:orient="landscape"/>
      <w:pgMar w:top="1134" w:right="851" w:bottom="992" w:left="851" w:header="709" w:footer="572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F5DDAB" w16cex:dateUtc="2026-03-23T19:03:00Z"/>
  <w16cex:commentExtensible w16cex:durableId="0695FD38" w16cex:dateUtc="2026-03-23T19:34:00Z"/>
  <w16cex:commentExtensible w16cex:durableId="26FB8384" w16cex:dateUtc="2026-03-23T19:02:00Z"/>
  <w16cex:commentExtensible w16cex:durableId="264EB6B5" w16cex:dateUtc="2026-03-23T19:26:00Z"/>
  <w16cex:commentExtensible w16cex:durableId="6B070A95" w16cex:dateUtc="2026-03-23T19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2EB49A" w16cid:durableId="42F5DDAB"/>
  <w16cid:commentId w16cid:paraId="1F8080E4" w16cid:durableId="0695FD38"/>
  <w16cid:commentId w16cid:paraId="037F87EA" w16cid:durableId="26FB8384"/>
  <w16cid:commentId w16cid:paraId="2EE675A1" w16cid:durableId="264EB6B5"/>
  <w16cid:commentId w16cid:paraId="5A978161" w16cid:durableId="6B070A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03DF4" w14:textId="77777777" w:rsidR="00E8573E" w:rsidRPr="00885F17" w:rsidRDefault="00E8573E" w:rsidP="00667941">
      <w:pPr>
        <w:spacing w:after="0" w:line="240" w:lineRule="auto"/>
      </w:pPr>
      <w:r w:rsidRPr="00885F17">
        <w:separator/>
      </w:r>
    </w:p>
  </w:endnote>
  <w:endnote w:type="continuationSeparator" w:id="0">
    <w:p w14:paraId="239E95C5" w14:textId="77777777" w:rsidR="00E8573E" w:rsidRPr="00885F17" w:rsidRDefault="00E8573E" w:rsidP="00667941">
      <w:pPr>
        <w:spacing w:after="0" w:line="240" w:lineRule="auto"/>
      </w:pPr>
      <w:r w:rsidRPr="00885F17">
        <w:continuationSeparator/>
      </w:r>
    </w:p>
  </w:endnote>
  <w:endnote w:type="continuationNotice" w:id="1">
    <w:p w14:paraId="768CD093" w14:textId="77777777" w:rsidR="00E8573E" w:rsidRPr="00885F17" w:rsidRDefault="00E857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156517"/>
      <w:docPartObj>
        <w:docPartGallery w:val="Page Numbers (Bottom of Page)"/>
        <w:docPartUnique/>
      </w:docPartObj>
    </w:sdtPr>
    <w:sdtEndPr/>
    <w:sdtContent>
      <w:p w14:paraId="6D83C0C6" w14:textId="5E90906D" w:rsidR="00277484" w:rsidRPr="00885F17" w:rsidRDefault="00277484" w:rsidP="00277484">
        <w:pPr>
          <w:pStyle w:val="Rodap"/>
          <w:jc w:val="center"/>
        </w:pPr>
        <w:r w:rsidRPr="00885F17">
          <w:fldChar w:fldCharType="begin"/>
        </w:r>
        <w:r w:rsidRPr="00885F17">
          <w:instrText xml:space="preserve"> PAGE   \* MERGEFORMAT </w:instrText>
        </w:r>
        <w:r w:rsidRPr="00885F17">
          <w:fldChar w:fldCharType="separate"/>
        </w:r>
        <w:r w:rsidR="00167841">
          <w:rPr>
            <w:noProof/>
          </w:rPr>
          <w:t>- 45 -</w:t>
        </w:r>
        <w:r w:rsidRPr="00885F1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1BCA8" w14:textId="77777777" w:rsidR="00E8573E" w:rsidRPr="00885F17" w:rsidRDefault="00E8573E" w:rsidP="00667941">
      <w:pPr>
        <w:spacing w:after="0" w:line="240" w:lineRule="auto"/>
      </w:pPr>
      <w:r w:rsidRPr="00885F17">
        <w:separator/>
      </w:r>
    </w:p>
  </w:footnote>
  <w:footnote w:type="continuationSeparator" w:id="0">
    <w:p w14:paraId="3511F0D8" w14:textId="77777777" w:rsidR="00E8573E" w:rsidRPr="00885F17" w:rsidRDefault="00E8573E" w:rsidP="00667941">
      <w:pPr>
        <w:spacing w:after="0" w:line="240" w:lineRule="auto"/>
      </w:pPr>
      <w:r w:rsidRPr="00885F17">
        <w:continuationSeparator/>
      </w:r>
    </w:p>
  </w:footnote>
  <w:footnote w:type="continuationNotice" w:id="1">
    <w:p w14:paraId="2A26EFDB" w14:textId="77777777" w:rsidR="00E8573E" w:rsidRPr="00885F17" w:rsidRDefault="00E8573E">
      <w:pPr>
        <w:spacing w:after="0" w:line="240" w:lineRule="auto"/>
      </w:pPr>
    </w:p>
  </w:footnote>
  <w:footnote w:id="2">
    <w:p w14:paraId="06AB15F5" w14:textId="63BBCEA4" w:rsidR="00667941" w:rsidRPr="00885F17" w:rsidRDefault="00667941" w:rsidP="000F449B">
      <w:pPr>
        <w:pStyle w:val="Textodenotaderodap"/>
        <w:tabs>
          <w:tab w:val="left" w:pos="-720"/>
        </w:tabs>
        <w:suppressAutoHyphens/>
        <w:rPr>
          <w:spacing w:val="-2"/>
        </w:rPr>
      </w:pPr>
      <w:r>
        <w:rPr>
          <w:rStyle w:val="Refdenotaderodap"/>
          <w:rFonts w:eastAsiaTheme="majorEastAsia"/>
          <w:spacing w:val="-2"/>
        </w:rPr>
        <w:footnoteRef/>
      </w:r>
      <w:r>
        <w:t xml:space="preserve"> </w:t>
      </w:r>
      <w:r>
        <w:tab/>
        <w:t>Liechtenstein faz referência à situação geográfica específica do país, aos seus recursos limitados e ao pequeno mercado de trabalho. Dessa forma, Liechtenstein está em condições de comprometer o seu setor de serviços apenas com as reservas mencionadas nas Partes I e II.</w:t>
      </w:r>
    </w:p>
  </w:footnote>
  <w:footnote w:id="3">
    <w:p w14:paraId="6C761884" w14:textId="3949F491" w:rsidR="00667941" w:rsidRPr="00885F17" w:rsidRDefault="00667941" w:rsidP="00667941">
      <w:pPr>
        <w:pStyle w:val="Textodenotaderodap"/>
        <w:rPr>
          <w:sz w:val="18"/>
        </w:rPr>
      </w:pPr>
      <w:r>
        <w:rPr>
          <w:rStyle w:val="Refdenotaderodap"/>
          <w:rFonts w:eastAsiaTheme="majorEastAsia"/>
          <w:sz w:val="18"/>
        </w:rPr>
        <w:footnoteRef/>
      </w:r>
      <w:r>
        <w:rPr>
          <w:sz w:val="18"/>
        </w:rPr>
        <w:t xml:space="preserve"> </w:t>
      </w:r>
      <w:r>
        <w:rPr>
          <w:sz w:val="18"/>
        </w:rPr>
        <w:tab/>
        <w:t>A radiodifusão é definida como a cadeia ininterrupta de transmissão necessária para a distribuição de sinais de programas de televisão e rádio ao público em geral, mas não abrange as ligações de contribuição entre operadores.</w:t>
      </w:r>
    </w:p>
  </w:footnote>
  <w:footnote w:id="4">
    <w:p w14:paraId="099768DB" w14:textId="77777777" w:rsidR="00667941" w:rsidRPr="00FF71A2" w:rsidRDefault="00667941" w:rsidP="00667941">
      <w:pPr>
        <w:pStyle w:val="Textodenotaderodap"/>
        <w:rPr>
          <w:sz w:val="18"/>
          <w:szCs w:val="18"/>
        </w:rPr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rPr>
          <w:sz w:val="18"/>
        </w:rPr>
        <w:tab/>
        <w:t>Este subsetor inclui todos os serviços de distribuição relacionados com veículos motorizados e suas peças (CPC 6111 + 6113 + 6121).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3EC220C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D632758"/>
    <w:multiLevelType w:val="multilevel"/>
    <w:tmpl w:val="48623AA6"/>
    <w:lvl w:ilvl="0">
      <w:start w:val="1"/>
      <w:numFmt w:val="decimal"/>
      <w:pStyle w:val="Normalpar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7867F4E"/>
    <w:multiLevelType w:val="hybridMultilevel"/>
    <w:tmpl w:val="68388768"/>
    <w:styleLink w:val="Estiloimportado1"/>
    <w:lvl w:ilvl="0" w:tplc="062E8B2C">
      <w:start w:val="1"/>
      <w:numFmt w:val="decimal"/>
      <w:lvlText w:val="%1.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C468D6">
      <w:start w:val="1"/>
      <w:numFmt w:val="lowerLetter"/>
      <w:lvlText w:val="%2."/>
      <w:lvlJc w:val="left"/>
      <w:pPr>
        <w:tabs>
          <w:tab w:val="left" w:pos="993"/>
          <w:tab w:val="num" w:pos="1288"/>
        </w:tabs>
        <w:ind w:left="1004" w:hanging="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727EDC">
      <w:start w:val="1"/>
      <w:numFmt w:val="lowerRoman"/>
      <w:lvlText w:val="%3."/>
      <w:lvlJc w:val="left"/>
      <w:pPr>
        <w:tabs>
          <w:tab w:val="left" w:pos="993"/>
          <w:tab w:val="num" w:pos="2008"/>
        </w:tabs>
        <w:ind w:left="1724" w:hanging="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6FFAC">
      <w:start w:val="1"/>
      <w:numFmt w:val="decimal"/>
      <w:lvlText w:val="%4."/>
      <w:lvlJc w:val="left"/>
      <w:pPr>
        <w:tabs>
          <w:tab w:val="left" w:pos="993"/>
          <w:tab w:val="num" w:pos="2728"/>
        </w:tabs>
        <w:ind w:left="2444" w:hanging="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8EB588">
      <w:start w:val="1"/>
      <w:numFmt w:val="lowerLetter"/>
      <w:lvlText w:val="%5."/>
      <w:lvlJc w:val="left"/>
      <w:pPr>
        <w:tabs>
          <w:tab w:val="left" w:pos="993"/>
          <w:tab w:val="num" w:pos="3448"/>
        </w:tabs>
        <w:ind w:left="3164" w:hanging="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9D86B4C">
      <w:start w:val="1"/>
      <w:numFmt w:val="lowerRoman"/>
      <w:lvlText w:val="%6."/>
      <w:lvlJc w:val="left"/>
      <w:pPr>
        <w:tabs>
          <w:tab w:val="left" w:pos="993"/>
          <w:tab w:val="num" w:pos="4168"/>
        </w:tabs>
        <w:ind w:left="3884" w:hanging="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DE855A">
      <w:start w:val="1"/>
      <w:numFmt w:val="decimal"/>
      <w:lvlText w:val="%7."/>
      <w:lvlJc w:val="left"/>
      <w:pPr>
        <w:tabs>
          <w:tab w:val="left" w:pos="993"/>
          <w:tab w:val="num" w:pos="4888"/>
        </w:tabs>
        <w:ind w:left="4604" w:hanging="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BCC53A0">
      <w:start w:val="1"/>
      <w:numFmt w:val="lowerLetter"/>
      <w:lvlText w:val="%8."/>
      <w:lvlJc w:val="left"/>
      <w:pPr>
        <w:tabs>
          <w:tab w:val="left" w:pos="993"/>
          <w:tab w:val="num" w:pos="5608"/>
        </w:tabs>
        <w:ind w:left="5324" w:hanging="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68002">
      <w:start w:val="1"/>
      <w:numFmt w:val="lowerRoman"/>
      <w:lvlText w:val="%9."/>
      <w:lvlJc w:val="left"/>
      <w:pPr>
        <w:tabs>
          <w:tab w:val="left" w:pos="993"/>
          <w:tab w:val="num" w:pos="6328"/>
        </w:tabs>
        <w:ind w:left="6044" w:hanging="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84D3AAA"/>
    <w:multiLevelType w:val="singleLevel"/>
    <w:tmpl w:val="2C0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4" w15:restartNumberingAfterBreak="0">
    <w:nsid w:val="307D5FAD"/>
    <w:multiLevelType w:val="hybridMultilevel"/>
    <w:tmpl w:val="58AE6290"/>
    <w:styleLink w:val="Estiloimportado5"/>
    <w:lvl w:ilvl="0" w:tplc="CD6C679E">
      <w:start w:val="1"/>
      <w:numFmt w:val="decimal"/>
      <w:lvlText w:val="%1.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5321EBE">
      <w:start w:val="1"/>
      <w:numFmt w:val="lowerLetter"/>
      <w:lvlText w:val="%2."/>
      <w:lvlJc w:val="left"/>
      <w:pPr>
        <w:tabs>
          <w:tab w:val="left" w:pos="993"/>
        </w:tabs>
        <w:ind w:left="1364" w:hanging="5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289FC4">
      <w:start w:val="1"/>
      <w:numFmt w:val="lowerRoman"/>
      <w:lvlText w:val="%3."/>
      <w:lvlJc w:val="left"/>
      <w:pPr>
        <w:tabs>
          <w:tab w:val="left" w:pos="993"/>
        </w:tabs>
        <w:ind w:left="2084" w:hanging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52E70E">
      <w:start w:val="1"/>
      <w:numFmt w:val="decimal"/>
      <w:lvlText w:val="%4."/>
      <w:lvlJc w:val="left"/>
      <w:pPr>
        <w:tabs>
          <w:tab w:val="left" w:pos="993"/>
        </w:tabs>
        <w:ind w:left="2804" w:hanging="5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10DF60">
      <w:start w:val="1"/>
      <w:numFmt w:val="lowerLetter"/>
      <w:lvlText w:val="%5."/>
      <w:lvlJc w:val="left"/>
      <w:pPr>
        <w:tabs>
          <w:tab w:val="left" w:pos="993"/>
        </w:tabs>
        <w:ind w:left="3524" w:hanging="5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8C7AE2">
      <w:start w:val="1"/>
      <w:numFmt w:val="lowerRoman"/>
      <w:lvlText w:val="%6."/>
      <w:lvlJc w:val="left"/>
      <w:pPr>
        <w:tabs>
          <w:tab w:val="left" w:pos="993"/>
        </w:tabs>
        <w:ind w:left="4244" w:hanging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90EBD66">
      <w:start w:val="1"/>
      <w:numFmt w:val="decimal"/>
      <w:lvlText w:val="%7."/>
      <w:lvlJc w:val="left"/>
      <w:pPr>
        <w:tabs>
          <w:tab w:val="left" w:pos="993"/>
        </w:tabs>
        <w:ind w:left="4964" w:hanging="5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08262C">
      <w:start w:val="1"/>
      <w:numFmt w:val="lowerLetter"/>
      <w:lvlText w:val="%8."/>
      <w:lvlJc w:val="left"/>
      <w:pPr>
        <w:tabs>
          <w:tab w:val="left" w:pos="993"/>
        </w:tabs>
        <w:ind w:left="5684" w:hanging="5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8269FDC">
      <w:start w:val="1"/>
      <w:numFmt w:val="lowerRoman"/>
      <w:lvlText w:val="%9."/>
      <w:lvlJc w:val="left"/>
      <w:pPr>
        <w:tabs>
          <w:tab w:val="left" w:pos="993"/>
        </w:tabs>
        <w:ind w:left="6404" w:hanging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3CD7447"/>
    <w:multiLevelType w:val="hybridMultilevel"/>
    <w:tmpl w:val="3328DA96"/>
    <w:styleLink w:val="Estiloimportado2"/>
    <w:lvl w:ilvl="0" w:tplc="3328DA96">
      <w:start w:val="1"/>
      <w:numFmt w:val="lowerLetter"/>
      <w:lvlText w:val="(%1)"/>
      <w:lvlJc w:val="left"/>
      <w:pPr>
        <w:ind w:left="141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D65ACC">
      <w:start w:val="1"/>
      <w:numFmt w:val="lowerLetter"/>
      <w:lvlText w:val="%2."/>
      <w:lvlJc w:val="left"/>
      <w:pPr>
        <w:ind w:left="213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0D880F0">
      <w:start w:val="1"/>
      <w:numFmt w:val="lowerRoman"/>
      <w:lvlText w:val="%3."/>
      <w:lvlJc w:val="left"/>
      <w:pPr>
        <w:ind w:left="2858" w:hanging="6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CA492E">
      <w:start w:val="1"/>
      <w:numFmt w:val="decimal"/>
      <w:lvlText w:val="%4."/>
      <w:lvlJc w:val="left"/>
      <w:pPr>
        <w:ind w:left="357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75C61EA">
      <w:start w:val="1"/>
      <w:numFmt w:val="lowerLetter"/>
      <w:lvlText w:val="%5."/>
      <w:lvlJc w:val="left"/>
      <w:pPr>
        <w:ind w:left="429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900AF4">
      <w:start w:val="1"/>
      <w:numFmt w:val="lowerRoman"/>
      <w:lvlText w:val="%6."/>
      <w:lvlJc w:val="left"/>
      <w:pPr>
        <w:ind w:left="5018" w:hanging="6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5AF0E8">
      <w:start w:val="1"/>
      <w:numFmt w:val="decimal"/>
      <w:lvlText w:val="%7."/>
      <w:lvlJc w:val="left"/>
      <w:pPr>
        <w:ind w:left="573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1A821EE">
      <w:start w:val="1"/>
      <w:numFmt w:val="lowerLetter"/>
      <w:lvlText w:val="%8."/>
      <w:lvlJc w:val="left"/>
      <w:pPr>
        <w:ind w:left="645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005B36">
      <w:start w:val="1"/>
      <w:numFmt w:val="lowerRoman"/>
      <w:lvlText w:val="%9."/>
      <w:lvlJc w:val="left"/>
      <w:pPr>
        <w:ind w:left="7178" w:hanging="6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2754222"/>
    <w:multiLevelType w:val="hybridMultilevel"/>
    <w:tmpl w:val="A942F25C"/>
    <w:styleLink w:val="Estiloimportado6"/>
    <w:lvl w:ilvl="0" w:tplc="62500574">
      <w:start w:val="1"/>
      <w:numFmt w:val="decimal"/>
      <w:lvlText w:val="%1."/>
      <w:lvlJc w:val="left"/>
      <w:pPr>
        <w:ind w:left="993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5027BA">
      <w:start w:val="1"/>
      <w:numFmt w:val="lowerLetter"/>
      <w:lvlText w:val="%2."/>
      <w:lvlJc w:val="left"/>
      <w:pPr>
        <w:ind w:left="13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02B3F6">
      <w:start w:val="1"/>
      <w:numFmt w:val="lowerRoman"/>
      <w:lvlText w:val="%3."/>
      <w:lvlJc w:val="left"/>
      <w:pPr>
        <w:ind w:left="2088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BAA9F2">
      <w:start w:val="1"/>
      <w:numFmt w:val="decimal"/>
      <w:lvlText w:val="%4."/>
      <w:lvlJc w:val="left"/>
      <w:pPr>
        <w:ind w:left="28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285C04">
      <w:start w:val="1"/>
      <w:numFmt w:val="lowerLetter"/>
      <w:lvlText w:val="%5."/>
      <w:lvlJc w:val="left"/>
      <w:pPr>
        <w:ind w:left="35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666982E">
      <w:start w:val="1"/>
      <w:numFmt w:val="lowerRoman"/>
      <w:lvlText w:val="%6."/>
      <w:lvlJc w:val="left"/>
      <w:pPr>
        <w:ind w:left="4248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CA8D3B0">
      <w:start w:val="1"/>
      <w:numFmt w:val="decimal"/>
      <w:lvlText w:val="%7."/>
      <w:lvlJc w:val="left"/>
      <w:pPr>
        <w:ind w:left="49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3AA1F02">
      <w:start w:val="1"/>
      <w:numFmt w:val="lowerLetter"/>
      <w:lvlText w:val="%8."/>
      <w:lvlJc w:val="left"/>
      <w:pPr>
        <w:ind w:left="56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9A00C5A">
      <w:start w:val="1"/>
      <w:numFmt w:val="lowerRoman"/>
      <w:lvlText w:val="%9."/>
      <w:lvlJc w:val="left"/>
      <w:pPr>
        <w:ind w:left="6408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6334727"/>
    <w:multiLevelType w:val="hybridMultilevel"/>
    <w:tmpl w:val="D916E0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pStyle w:val="BodyText5"/>
      <w:lvlText w:val="%9."/>
      <w:lvlJc w:val="right"/>
      <w:pPr>
        <w:ind w:left="6480" w:hanging="180"/>
      </w:pPr>
    </w:lvl>
  </w:abstractNum>
  <w:abstractNum w:abstractNumId="8" w15:restartNumberingAfterBreak="0">
    <w:nsid w:val="4AB37817"/>
    <w:multiLevelType w:val="hybridMultilevel"/>
    <w:tmpl w:val="AD2CFFB2"/>
    <w:styleLink w:val="EstiloImportado20"/>
    <w:lvl w:ilvl="0" w:tplc="FFA4D6B8">
      <w:start w:val="1"/>
      <w:numFmt w:val="lowerLetter"/>
      <w:lvlText w:val="(%1)"/>
      <w:lvlJc w:val="left"/>
      <w:pPr>
        <w:ind w:left="1418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7285FE">
      <w:start w:val="1"/>
      <w:numFmt w:val="lowerLetter"/>
      <w:lvlText w:val="%2."/>
      <w:lvlJc w:val="left"/>
      <w:pPr>
        <w:ind w:left="136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6425DF8">
      <w:start w:val="1"/>
      <w:numFmt w:val="lowerRoman"/>
      <w:lvlText w:val="%3."/>
      <w:lvlJc w:val="left"/>
      <w:pPr>
        <w:ind w:left="2083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ADCE342">
      <w:start w:val="1"/>
      <w:numFmt w:val="decimal"/>
      <w:lvlText w:val="%4."/>
      <w:lvlJc w:val="left"/>
      <w:pPr>
        <w:ind w:left="280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1BC857E">
      <w:start w:val="1"/>
      <w:numFmt w:val="lowerLetter"/>
      <w:lvlText w:val="%5."/>
      <w:lvlJc w:val="left"/>
      <w:pPr>
        <w:ind w:left="352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390F078">
      <w:start w:val="1"/>
      <w:numFmt w:val="lowerRoman"/>
      <w:lvlText w:val="%6."/>
      <w:lvlJc w:val="left"/>
      <w:pPr>
        <w:ind w:left="4243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BEDE0A">
      <w:start w:val="1"/>
      <w:numFmt w:val="decimal"/>
      <w:lvlText w:val="%7."/>
      <w:lvlJc w:val="left"/>
      <w:pPr>
        <w:ind w:left="496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302659C">
      <w:start w:val="1"/>
      <w:numFmt w:val="lowerLetter"/>
      <w:lvlText w:val="%8."/>
      <w:lvlJc w:val="left"/>
      <w:pPr>
        <w:ind w:left="568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A36">
      <w:start w:val="1"/>
      <w:numFmt w:val="lowerRoman"/>
      <w:lvlText w:val="%9."/>
      <w:lvlJc w:val="left"/>
      <w:pPr>
        <w:ind w:left="6403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B5378F0"/>
    <w:multiLevelType w:val="hybridMultilevel"/>
    <w:tmpl w:val="677EC9C8"/>
    <w:lvl w:ilvl="0" w:tplc="CCA4401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6680EBB"/>
    <w:multiLevelType w:val="hybridMultilevel"/>
    <w:tmpl w:val="0F9E9A6E"/>
    <w:lvl w:ilvl="0" w:tplc="08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E5BF1"/>
    <w:multiLevelType w:val="hybridMultilevel"/>
    <w:tmpl w:val="F3943A92"/>
    <w:styleLink w:val="Estiloimportado7"/>
    <w:lvl w:ilvl="0" w:tplc="791A48A4">
      <w:start w:val="1"/>
      <w:numFmt w:val="decimal"/>
      <w:lvlText w:val="%1."/>
      <w:lvlJc w:val="left"/>
      <w:pPr>
        <w:ind w:left="993" w:hanging="9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34C8A0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2417CC">
      <w:start w:val="1"/>
      <w:numFmt w:val="lowerRoman"/>
      <w:lvlText w:val="%3."/>
      <w:lvlJc w:val="left"/>
      <w:pPr>
        <w:tabs>
          <w:tab w:val="left" w:pos="993"/>
        </w:tabs>
        <w:ind w:left="2433" w:hanging="9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2845C2">
      <w:start w:val="1"/>
      <w:numFmt w:val="decimal"/>
      <w:lvlText w:val="%4."/>
      <w:lvlJc w:val="left"/>
      <w:pPr>
        <w:tabs>
          <w:tab w:val="left" w:pos="993"/>
        </w:tabs>
        <w:ind w:left="3153" w:hanging="9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F6060C">
      <w:start w:val="1"/>
      <w:numFmt w:val="lowerLetter"/>
      <w:lvlText w:val="%5."/>
      <w:lvlJc w:val="left"/>
      <w:pPr>
        <w:tabs>
          <w:tab w:val="left" w:pos="993"/>
        </w:tabs>
        <w:ind w:left="3873" w:hanging="9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77E3A0A">
      <w:start w:val="1"/>
      <w:numFmt w:val="lowerRoman"/>
      <w:lvlText w:val="%6."/>
      <w:lvlJc w:val="left"/>
      <w:pPr>
        <w:tabs>
          <w:tab w:val="left" w:pos="993"/>
        </w:tabs>
        <w:ind w:left="4593" w:hanging="9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B0C0DFE">
      <w:start w:val="1"/>
      <w:numFmt w:val="decimal"/>
      <w:lvlText w:val="%7."/>
      <w:lvlJc w:val="left"/>
      <w:pPr>
        <w:tabs>
          <w:tab w:val="left" w:pos="993"/>
        </w:tabs>
        <w:ind w:left="5313" w:hanging="9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B2814FC">
      <w:start w:val="1"/>
      <w:numFmt w:val="lowerLetter"/>
      <w:lvlText w:val="%8."/>
      <w:lvlJc w:val="left"/>
      <w:pPr>
        <w:tabs>
          <w:tab w:val="left" w:pos="993"/>
        </w:tabs>
        <w:ind w:left="6033" w:hanging="9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0CCC5DC">
      <w:start w:val="1"/>
      <w:numFmt w:val="lowerRoman"/>
      <w:lvlText w:val="%9."/>
      <w:lvlJc w:val="left"/>
      <w:pPr>
        <w:tabs>
          <w:tab w:val="left" w:pos="993"/>
        </w:tabs>
        <w:ind w:left="6753" w:hanging="9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D7562A9"/>
    <w:multiLevelType w:val="hybridMultilevel"/>
    <w:tmpl w:val="7D8E569E"/>
    <w:styleLink w:val="EstiloImportado10"/>
    <w:lvl w:ilvl="0" w:tplc="5932617C">
      <w:start w:val="1"/>
      <w:numFmt w:val="lowerLetter"/>
      <w:lvlText w:val="(%1)"/>
      <w:lvlJc w:val="left"/>
      <w:pPr>
        <w:ind w:left="141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A061F8">
      <w:start w:val="1"/>
      <w:numFmt w:val="lowerLetter"/>
      <w:lvlText w:val="%2."/>
      <w:lvlJc w:val="left"/>
      <w:pPr>
        <w:ind w:left="213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39C720E">
      <w:start w:val="1"/>
      <w:numFmt w:val="lowerRoman"/>
      <w:lvlText w:val="%3."/>
      <w:lvlJc w:val="left"/>
      <w:pPr>
        <w:ind w:left="2858" w:hanging="6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FBCC5FE">
      <w:start w:val="1"/>
      <w:numFmt w:val="decimal"/>
      <w:lvlText w:val="%4."/>
      <w:lvlJc w:val="left"/>
      <w:pPr>
        <w:ind w:left="357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169AA0">
      <w:start w:val="1"/>
      <w:numFmt w:val="lowerLetter"/>
      <w:lvlText w:val="%5."/>
      <w:lvlJc w:val="left"/>
      <w:pPr>
        <w:ind w:left="429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68827A">
      <w:start w:val="1"/>
      <w:numFmt w:val="lowerRoman"/>
      <w:lvlText w:val="%6."/>
      <w:lvlJc w:val="left"/>
      <w:pPr>
        <w:ind w:left="5018" w:hanging="6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2C0DC0">
      <w:start w:val="1"/>
      <w:numFmt w:val="decimal"/>
      <w:lvlText w:val="%7."/>
      <w:lvlJc w:val="left"/>
      <w:pPr>
        <w:ind w:left="573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9C5E9C">
      <w:start w:val="1"/>
      <w:numFmt w:val="lowerLetter"/>
      <w:lvlText w:val="%8."/>
      <w:lvlJc w:val="left"/>
      <w:pPr>
        <w:ind w:left="645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F6009EA">
      <w:start w:val="1"/>
      <w:numFmt w:val="lowerRoman"/>
      <w:lvlText w:val="%9."/>
      <w:lvlJc w:val="left"/>
      <w:pPr>
        <w:ind w:left="7178" w:hanging="6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B757790"/>
    <w:multiLevelType w:val="hybridMultilevel"/>
    <w:tmpl w:val="97CE382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13"/>
  </w:num>
  <w:num w:numId="10">
    <w:abstractNumId w:val="3"/>
  </w:num>
  <w:num w:numId="11">
    <w:abstractNumId w:val="1"/>
  </w:num>
  <w:num w:numId="12">
    <w:abstractNumId w:val="12"/>
  </w:num>
  <w:num w:numId="13">
    <w:abstractNumId w:val="8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41"/>
    <w:rsid w:val="00005258"/>
    <w:rsid w:val="000144E4"/>
    <w:rsid w:val="00020E2A"/>
    <w:rsid w:val="00026C4D"/>
    <w:rsid w:val="000363FD"/>
    <w:rsid w:val="000375A7"/>
    <w:rsid w:val="00060F6A"/>
    <w:rsid w:val="000646B8"/>
    <w:rsid w:val="00080883"/>
    <w:rsid w:val="000848F4"/>
    <w:rsid w:val="00092396"/>
    <w:rsid w:val="000C6CCC"/>
    <w:rsid w:val="000D1A54"/>
    <w:rsid w:val="000E1ED7"/>
    <w:rsid w:val="000F449B"/>
    <w:rsid w:val="00103C9B"/>
    <w:rsid w:val="001044F0"/>
    <w:rsid w:val="00117BA1"/>
    <w:rsid w:val="001273EB"/>
    <w:rsid w:val="00131AB0"/>
    <w:rsid w:val="00135DBD"/>
    <w:rsid w:val="001453FC"/>
    <w:rsid w:val="00147ECD"/>
    <w:rsid w:val="001542FD"/>
    <w:rsid w:val="00167841"/>
    <w:rsid w:val="001916F8"/>
    <w:rsid w:val="001A662B"/>
    <w:rsid w:val="001B5901"/>
    <w:rsid w:val="001E5CEF"/>
    <w:rsid w:val="001F7DDA"/>
    <w:rsid w:val="00202E88"/>
    <w:rsid w:val="0020625A"/>
    <w:rsid w:val="002257D8"/>
    <w:rsid w:val="00225962"/>
    <w:rsid w:val="002419C6"/>
    <w:rsid w:val="00253F88"/>
    <w:rsid w:val="00264B80"/>
    <w:rsid w:val="00277484"/>
    <w:rsid w:val="00282027"/>
    <w:rsid w:val="002870E7"/>
    <w:rsid w:val="002C0810"/>
    <w:rsid w:val="002C2322"/>
    <w:rsid w:val="002E5BB8"/>
    <w:rsid w:val="00304EE8"/>
    <w:rsid w:val="003311DF"/>
    <w:rsid w:val="00337462"/>
    <w:rsid w:val="00357152"/>
    <w:rsid w:val="00375903"/>
    <w:rsid w:val="003918F5"/>
    <w:rsid w:val="003A56AA"/>
    <w:rsid w:val="003C536B"/>
    <w:rsid w:val="003D429F"/>
    <w:rsid w:val="004113CA"/>
    <w:rsid w:val="00416B68"/>
    <w:rsid w:val="0043340B"/>
    <w:rsid w:val="0043679F"/>
    <w:rsid w:val="00445C35"/>
    <w:rsid w:val="00456AA5"/>
    <w:rsid w:val="004853CC"/>
    <w:rsid w:val="00485E71"/>
    <w:rsid w:val="004A0FE2"/>
    <w:rsid w:val="004E3160"/>
    <w:rsid w:val="004F0C01"/>
    <w:rsid w:val="004F707C"/>
    <w:rsid w:val="004F757F"/>
    <w:rsid w:val="00502BC3"/>
    <w:rsid w:val="00515905"/>
    <w:rsid w:val="0054127F"/>
    <w:rsid w:val="00542FC9"/>
    <w:rsid w:val="00546231"/>
    <w:rsid w:val="005970A6"/>
    <w:rsid w:val="005B4DB5"/>
    <w:rsid w:val="005C6137"/>
    <w:rsid w:val="005D173A"/>
    <w:rsid w:val="005D74C9"/>
    <w:rsid w:val="005E5499"/>
    <w:rsid w:val="00603C23"/>
    <w:rsid w:val="00606993"/>
    <w:rsid w:val="00624B79"/>
    <w:rsid w:val="006379FD"/>
    <w:rsid w:val="00650093"/>
    <w:rsid w:val="00650624"/>
    <w:rsid w:val="00654F8F"/>
    <w:rsid w:val="00667941"/>
    <w:rsid w:val="00670F88"/>
    <w:rsid w:val="00671D24"/>
    <w:rsid w:val="00680C10"/>
    <w:rsid w:val="00682863"/>
    <w:rsid w:val="00685991"/>
    <w:rsid w:val="00690867"/>
    <w:rsid w:val="006A77B0"/>
    <w:rsid w:val="006A7B4A"/>
    <w:rsid w:val="006B68BD"/>
    <w:rsid w:val="006C411A"/>
    <w:rsid w:val="00706AF1"/>
    <w:rsid w:val="00715000"/>
    <w:rsid w:val="00720FC9"/>
    <w:rsid w:val="007620D7"/>
    <w:rsid w:val="00766BD2"/>
    <w:rsid w:val="007716F9"/>
    <w:rsid w:val="007722E0"/>
    <w:rsid w:val="0079566D"/>
    <w:rsid w:val="007B455D"/>
    <w:rsid w:val="007D1BBC"/>
    <w:rsid w:val="007D4D4D"/>
    <w:rsid w:val="00802643"/>
    <w:rsid w:val="00810ECD"/>
    <w:rsid w:val="008152D1"/>
    <w:rsid w:val="008673C1"/>
    <w:rsid w:val="008828A0"/>
    <w:rsid w:val="00885F17"/>
    <w:rsid w:val="008917B8"/>
    <w:rsid w:val="008971F8"/>
    <w:rsid w:val="008B6736"/>
    <w:rsid w:val="008D6029"/>
    <w:rsid w:val="008E06D2"/>
    <w:rsid w:val="008E52C5"/>
    <w:rsid w:val="00911FD1"/>
    <w:rsid w:val="00912034"/>
    <w:rsid w:val="009157B3"/>
    <w:rsid w:val="00921559"/>
    <w:rsid w:val="009265D2"/>
    <w:rsid w:val="00930E09"/>
    <w:rsid w:val="0094258C"/>
    <w:rsid w:val="009939A2"/>
    <w:rsid w:val="009B4501"/>
    <w:rsid w:val="009C05E5"/>
    <w:rsid w:val="009C64A9"/>
    <w:rsid w:val="00A13CF6"/>
    <w:rsid w:val="00A25376"/>
    <w:rsid w:val="00A4467E"/>
    <w:rsid w:val="00A51372"/>
    <w:rsid w:val="00A52D85"/>
    <w:rsid w:val="00A83192"/>
    <w:rsid w:val="00AA050D"/>
    <w:rsid w:val="00AA4A96"/>
    <w:rsid w:val="00AB1210"/>
    <w:rsid w:val="00AC6068"/>
    <w:rsid w:val="00AF4A89"/>
    <w:rsid w:val="00B028E0"/>
    <w:rsid w:val="00B26E28"/>
    <w:rsid w:val="00B57D7B"/>
    <w:rsid w:val="00B80A85"/>
    <w:rsid w:val="00BA7716"/>
    <w:rsid w:val="00BB1AB1"/>
    <w:rsid w:val="00BD5CC6"/>
    <w:rsid w:val="00BE73ED"/>
    <w:rsid w:val="00BF1290"/>
    <w:rsid w:val="00C07148"/>
    <w:rsid w:val="00C112DF"/>
    <w:rsid w:val="00C123D4"/>
    <w:rsid w:val="00C21772"/>
    <w:rsid w:val="00C24860"/>
    <w:rsid w:val="00C42DA0"/>
    <w:rsid w:val="00C47422"/>
    <w:rsid w:val="00C5267E"/>
    <w:rsid w:val="00C76BF7"/>
    <w:rsid w:val="00C85FD7"/>
    <w:rsid w:val="00C926FC"/>
    <w:rsid w:val="00CA33E5"/>
    <w:rsid w:val="00CB1996"/>
    <w:rsid w:val="00CB2C2B"/>
    <w:rsid w:val="00CE03B7"/>
    <w:rsid w:val="00CF39BA"/>
    <w:rsid w:val="00D00CC8"/>
    <w:rsid w:val="00D012AE"/>
    <w:rsid w:val="00D139AB"/>
    <w:rsid w:val="00D1763F"/>
    <w:rsid w:val="00D549F3"/>
    <w:rsid w:val="00D764C3"/>
    <w:rsid w:val="00D91B1A"/>
    <w:rsid w:val="00DA1A60"/>
    <w:rsid w:val="00DB240C"/>
    <w:rsid w:val="00DB6B0A"/>
    <w:rsid w:val="00DD556A"/>
    <w:rsid w:val="00DF23D5"/>
    <w:rsid w:val="00E26B76"/>
    <w:rsid w:val="00E2769E"/>
    <w:rsid w:val="00E463F2"/>
    <w:rsid w:val="00E6455B"/>
    <w:rsid w:val="00E83D13"/>
    <w:rsid w:val="00E8573E"/>
    <w:rsid w:val="00EA5A66"/>
    <w:rsid w:val="00ED5849"/>
    <w:rsid w:val="00F032DA"/>
    <w:rsid w:val="00F06659"/>
    <w:rsid w:val="00F13152"/>
    <w:rsid w:val="00F33E78"/>
    <w:rsid w:val="00F6005C"/>
    <w:rsid w:val="00F76483"/>
    <w:rsid w:val="00FA4DCF"/>
    <w:rsid w:val="00FA5E16"/>
    <w:rsid w:val="00FB0869"/>
    <w:rsid w:val="00FC0774"/>
    <w:rsid w:val="00FD478C"/>
    <w:rsid w:val="00FE28A1"/>
    <w:rsid w:val="00FE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48005"/>
  <w15:chartTrackingRefBased/>
  <w15:docId w15:val="{366A7905-E796-4FA0-AEFC-2FC01E9B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941"/>
    <w:rPr>
      <w:kern w:val="0"/>
      <w14:ligatures w14:val="none"/>
    </w:rPr>
  </w:style>
  <w:style w:type="paragraph" w:styleId="Ttulo1">
    <w:name w:val="heading 1"/>
    <w:aliases w:val="Chapter heading"/>
    <w:basedOn w:val="Normal"/>
    <w:next w:val="Normal"/>
    <w:link w:val="Ttulo1Char"/>
    <w:qFormat/>
    <w:rsid w:val="00667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667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aliases w:val="Article Heading"/>
    <w:basedOn w:val="Normal"/>
    <w:next w:val="Normal"/>
    <w:link w:val="Ttulo3Char"/>
    <w:unhideWhenUsed/>
    <w:qFormat/>
    <w:rsid w:val="00667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nhideWhenUsed/>
    <w:qFormat/>
    <w:rsid w:val="00667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667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67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67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nhideWhenUsed/>
    <w:qFormat/>
    <w:rsid w:val="00667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67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Chapter heading Char"/>
    <w:basedOn w:val="Fontepargpadro"/>
    <w:link w:val="Ttulo1"/>
    <w:rsid w:val="00667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667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aliases w:val="Article Heading Char"/>
    <w:basedOn w:val="Fontepargpadro"/>
    <w:link w:val="Ttulo3"/>
    <w:rsid w:val="00667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rsid w:val="006679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rsid w:val="006679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679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679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6679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679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5"/>
    <w:qFormat/>
    <w:rsid w:val="00667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5"/>
    <w:rsid w:val="00667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67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67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67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67941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6679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679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67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679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67941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667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667941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667941"/>
    <w:rPr>
      <w:vertAlign w:val="superscript"/>
    </w:rPr>
  </w:style>
  <w:style w:type="paragraph" w:styleId="Corpodetexto">
    <w:name w:val="Body Text"/>
    <w:basedOn w:val="Normal"/>
    <w:link w:val="CorpodetextoChar"/>
    <w:unhideWhenUsed/>
    <w:qFormat/>
    <w:rsid w:val="006679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667941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1indent">
    <w:name w:val="1indent"/>
    <w:basedOn w:val="Normal"/>
    <w:rsid w:val="006679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ommarcadores">
    <w:name w:val="List Bullet"/>
    <w:basedOn w:val="Normal"/>
    <w:autoRedefine/>
    <w:rsid w:val="006679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Rodap">
    <w:name w:val="footer"/>
    <w:basedOn w:val="Normal"/>
    <w:link w:val="RodapChar"/>
    <w:uiPriority w:val="99"/>
    <w:unhideWhenUsed/>
    <w:rsid w:val="00667941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odapChar">
    <w:name w:val="Rodapé Char"/>
    <w:basedOn w:val="Fontepargpadro"/>
    <w:link w:val="Rodap"/>
    <w:uiPriority w:val="99"/>
    <w:rsid w:val="00667941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titlearticle">
    <w:name w:val="title article"/>
    <w:rsid w:val="00667941"/>
    <w:pPr>
      <w:keepNext/>
      <w:spacing w:after="0" w:line="312" w:lineRule="exact"/>
      <w:jc w:val="center"/>
    </w:pPr>
    <w:rPr>
      <w:rFonts w:ascii="Bookman" w:eastAsia="Times New Roman" w:hAnsi="Bookman" w:cs="Times New Roman"/>
      <w:smallCaps/>
      <w:kern w:val="0"/>
      <w:sz w:val="24"/>
      <w:szCs w:val="20"/>
      <w14:ligatures w14:val="none"/>
    </w:rPr>
  </w:style>
  <w:style w:type="paragraph" w:styleId="Recuodecorpodetexto3">
    <w:name w:val="Body Text Indent 3"/>
    <w:basedOn w:val="Normal"/>
    <w:link w:val="Recuodecorpodetexto3Char"/>
    <w:unhideWhenUsed/>
    <w:rsid w:val="006679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Recuodecorpodetexto3Char">
    <w:name w:val="Recuo de corpo de texto 3 Char"/>
    <w:basedOn w:val="Fontepargpadro"/>
    <w:link w:val="Recuodecorpodetexto3"/>
    <w:rsid w:val="00667941"/>
    <w:rPr>
      <w:rFonts w:ascii="Times New Roman" w:eastAsia="Times New Roman" w:hAnsi="Times New Roman" w:cs="Times New Roman"/>
      <w:kern w:val="0"/>
      <w:sz w:val="16"/>
      <w:szCs w:val="16"/>
      <w:lang w:eastAsia="es-ES"/>
      <w14:ligatures w14:val="none"/>
    </w:rPr>
  </w:style>
  <w:style w:type="paragraph" w:styleId="Primeirorecuodecorpodetexto">
    <w:name w:val="Body Text First Indent"/>
    <w:basedOn w:val="Corpodetexto"/>
    <w:link w:val="PrimeirorecuodecorpodetextoChar"/>
    <w:uiPriority w:val="99"/>
    <w:semiHidden/>
    <w:unhideWhenUsed/>
    <w:rsid w:val="00667941"/>
    <w:pPr>
      <w:spacing w:after="0"/>
      <w:ind w:firstLine="360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semiHidden/>
    <w:rsid w:val="00667941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Sumrio1">
    <w:name w:val="toc 1"/>
    <w:basedOn w:val="Normal"/>
    <w:next w:val="Normal"/>
    <w:autoRedefine/>
    <w:rsid w:val="0066794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rt">
    <w:name w:val="art"/>
    <w:basedOn w:val="Ttulo1"/>
    <w:uiPriority w:val="99"/>
    <w:rsid w:val="00667941"/>
    <w:pPr>
      <w:keepLines w:val="0"/>
      <w:spacing w:before="0"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24"/>
      <w:szCs w:val="20"/>
      <w:u w:color="000000"/>
      <w:lang w:eastAsia="es-ES"/>
    </w:rPr>
  </w:style>
  <w:style w:type="character" w:styleId="Refdecomentrio">
    <w:name w:val="annotation reference"/>
    <w:basedOn w:val="Fontepargpadro"/>
    <w:uiPriority w:val="99"/>
    <w:unhideWhenUsed/>
    <w:rsid w:val="006679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67941"/>
    <w:pPr>
      <w:spacing w:after="0"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67941"/>
    <w:rPr>
      <w:kern w:val="0"/>
      <w:sz w:val="20"/>
      <w:szCs w:val="20"/>
      <w14:ligatures w14:val="none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667941"/>
  </w:style>
  <w:style w:type="paragraph" w:styleId="Textodebalo">
    <w:name w:val="Balloon Text"/>
    <w:basedOn w:val="Normal"/>
    <w:link w:val="TextodebaloChar"/>
    <w:uiPriority w:val="99"/>
    <w:semiHidden/>
    <w:unhideWhenUsed/>
    <w:rsid w:val="00667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7941"/>
    <w:rPr>
      <w:rFonts w:ascii="Segoe UI" w:hAnsi="Segoe UI" w:cs="Segoe UI"/>
      <w:kern w:val="0"/>
      <w:sz w:val="18"/>
      <w:szCs w:val="18"/>
      <w:lang w:val="pt-BR"/>
      <w14:ligatures w14:val="none"/>
    </w:rPr>
  </w:style>
  <w:style w:type="paragraph" w:customStyle="1" w:styleId="Cuerpo">
    <w:name w:val="Cuerpo"/>
    <w:rsid w:val="006679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s-UY"/>
      <w14:ligatures w14:val="none"/>
    </w:rPr>
  </w:style>
  <w:style w:type="paragraph" w:styleId="Recuodecorpodetexto2">
    <w:name w:val="Body Text Indent 2"/>
    <w:basedOn w:val="Normal"/>
    <w:link w:val="Recuodecorpodetexto2Char"/>
    <w:unhideWhenUsed/>
    <w:rsid w:val="0066794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ecuodecorpodetexto2Char">
    <w:name w:val="Recuo de corpo de texto 2 Char"/>
    <w:basedOn w:val="Fontepargpadro"/>
    <w:link w:val="Recuodecorpodetexto2"/>
    <w:rsid w:val="00667941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Corpodetexto3">
    <w:name w:val="Body Text 3"/>
    <w:basedOn w:val="Normal"/>
    <w:link w:val="Corpodetexto3Char"/>
    <w:unhideWhenUsed/>
    <w:rsid w:val="0066794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Corpodetexto3Char">
    <w:name w:val="Corpo de texto 3 Char"/>
    <w:basedOn w:val="Fontepargpadro"/>
    <w:link w:val="Corpodetexto3"/>
    <w:rsid w:val="00667941"/>
    <w:rPr>
      <w:rFonts w:ascii="Times New Roman" w:eastAsia="Times New Roman" w:hAnsi="Times New Roman" w:cs="Times New Roman"/>
      <w:kern w:val="0"/>
      <w:sz w:val="16"/>
      <w:szCs w:val="16"/>
      <w:lang w:eastAsia="es-ES"/>
      <w14:ligatures w14:val="none"/>
    </w:rPr>
  </w:style>
  <w:style w:type="paragraph" w:styleId="TextosemFormatao">
    <w:name w:val="Plain Text"/>
    <w:link w:val="TextosemFormataoChar"/>
    <w:uiPriority w:val="99"/>
    <w:rsid w:val="00667941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ourier New" w:eastAsia="Courier New" w:hAnsi="Courier New" w:cs="Courier New"/>
      <w:color w:val="000000"/>
      <w:kern w:val="0"/>
      <w:sz w:val="20"/>
      <w:szCs w:val="20"/>
      <w:u w:color="000000"/>
      <w:bdr w:val="nil"/>
      <w:lang w:eastAsia="es-UY"/>
      <w14:ligatures w14:val="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667941"/>
    <w:rPr>
      <w:rFonts w:ascii="Courier New" w:eastAsia="Courier New" w:hAnsi="Courier New" w:cs="Courier New"/>
      <w:color w:val="000000"/>
      <w:kern w:val="0"/>
      <w:sz w:val="20"/>
      <w:szCs w:val="20"/>
      <w:u w:color="000000"/>
      <w:bdr w:val="nil"/>
      <w:lang w:val="pt-BR" w:eastAsia="es-UY"/>
      <w14:ligatures w14:val="none"/>
    </w:rPr>
  </w:style>
  <w:style w:type="paragraph" w:styleId="Recuodecorpodetexto">
    <w:name w:val="Body Text Indent"/>
    <w:basedOn w:val="Normal"/>
    <w:link w:val="RecuodecorpodetextoChar"/>
    <w:uiPriority w:val="99"/>
    <w:rsid w:val="006679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67941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Default">
    <w:name w:val="Default"/>
    <w:rsid w:val="006679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ES"/>
      <w14:ligatures w14:val="none"/>
    </w:rPr>
  </w:style>
  <w:style w:type="paragraph" w:styleId="NormalWeb">
    <w:name w:val="Normal (Web)"/>
    <w:aliases w:val=" Char"/>
    <w:basedOn w:val="Normal"/>
    <w:link w:val="NormalWebChar"/>
    <w:uiPriority w:val="99"/>
    <w:unhideWhenUsed/>
    <w:rsid w:val="00667941"/>
    <w:pPr>
      <w:spacing w:after="100" w:line="240" w:lineRule="auto"/>
    </w:pPr>
    <w:rPr>
      <w:rFonts w:ascii="Arial Unicode MS" w:eastAsia="Times New Roman" w:hAnsi="Arial Unicode MS" w:cs="Times New Roman"/>
      <w:sz w:val="24"/>
      <w:szCs w:val="24"/>
      <w:lang w:eastAsia="es-ES"/>
    </w:rPr>
  </w:style>
  <w:style w:type="paragraph" w:customStyle="1" w:styleId="BodyText5">
    <w:name w:val="Body Text 5"/>
    <w:basedOn w:val="Normal"/>
    <w:rsid w:val="00667941"/>
    <w:pPr>
      <w:numPr>
        <w:ilvl w:val="8"/>
        <w:numId w:val="1"/>
      </w:numPr>
      <w:tabs>
        <w:tab w:val="left" w:pos="720"/>
      </w:tabs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de-CH"/>
    </w:rPr>
  </w:style>
  <w:style w:type="character" w:customStyle="1" w:styleId="NormalWebChar">
    <w:name w:val="Normal (Web) Char"/>
    <w:aliases w:val=" Char Char"/>
    <w:link w:val="NormalWeb"/>
    <w:uiPriority w:val="99"/>
    <w:rsid w:val="00667941"/>
    <w:rPr>
      <w:rFonts w:ascii="Arial Unicode MS" w:eastAsia="Times New Roman" w:hAnsi="Arial Unicode MS" w:cs="Times New Roman"/>
      <w:kern w:val="0"/>
      <w:sz w:val="24"/>
      <w:szCs w:val="24"/>
      <w:lang w:val="pt-BR" w:eastAsia="es-ES"/>
      <w14:ligatures w14:val="none"/>
    </w:rPr>
  </w:style>
  <w:style w:type="character" w:customStyle="1" w:styleId="tlid-translation">
    <w:name w:val="tlid-translation"/>
    <w:basedOn w:val="Fontepargpadro"/>
    <w:rsid w:val="00667941"/>
  </w:style>
  <w:style w:type="paragraph" w:customStyle="1" w:styleId="object">
    <w:name w:val="object"/>
    <w:basedOn w:val="Normal"/>
    <w:rsid w:val="00667941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i/>
      <w:sz w:val="24"/>
      <w:szCs w:val="20"/>
    </w:rPr>
  </w:style>
  <w:style w:type="paragraph" w:styleId="Remissivo1">
    <w:name w:val="index 1"/>
    <w:basedOn w:val="Normal"/>
    <w:next w:val="Normal"/>
    <w:autoRedefine/>
    <w:unhideWhenUsed/>
    <w:rsid w:val="00667941"/>
    <w:pPr>
      <w:spacing w:after="0" w:line="240" w:lineRule="auto"/>
      <w:ind w:left="220" w:hanging="220"/>
    </w:pPr>
  </w:style>
  <w:style w:type="paragraph" w:styleId="Ttulodendiceremissivo">
    <w:name w:val="index heading"/>
    <w:basedOn w:val="Normal"/>
    <w:next w:val="Remissivo1"/>
    <w:semiHidden/>
    <w:rsid w:val="00667941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Lista">
    <w:name w:val="List"/>
    <w:basedOn w:val="Normal"/>
    <w:rsid w:val="0066794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SCNormal">
    <w:name w:val="SC Normal"/>
    <w:rsid w:val="0066794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article">
    <w:name w:val="article"/>
    <w:basedOn w:val="Normal"/>
    <w:autoRedefine/>
    <w:rsid w:val="006679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Paragraph">
    <w:name w:val="Normal Paragraph"/>
    <w:rsid w:val="00667941"/>
    <w:pPr>
      <w:tabs>
        <w:tab w:val="left" w:pos="576"/>
        <w:tab w:val="left" w:pos="1152"/>
        <w:tab w:val="left" w:pos="1728"/>
        <w:tab w:val="left" w:pos="5760"/>
      </w:tabs>
      <w:spacing w:after="0" w:line="312" w:lineRule="exact"/>
      <w:jc w:val="both"/>
    </w:pPr>
    <w:rPr>
      <w:rFonts w:ascii="Bookman" w:eastAsia="Times New Roman" w:hAnsi="Bookman" w:cs="Times New Roman"/>
      <w:kern w:val="0"/>
      <w:sz w:val="24"/>
      <w:szCs w:val="20"/>
      <w14:ligatures w14:val="none"/>
    </w:rPr>
  </w:style>
  <w:style w:type="paragraph" w:styleId="Cabealho">
    <w:name w:val="header"/>
    <w:aliases w:val="Header1,En-tête1"/>
    <w:basedOn w:val="Normal"/>
    <w:link w:val="CabealhoChar"/>
    <w:unhideWhenUsed/>
    <w:rsid w:val="00667941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abealhoChar">
    <w:name w:val="Cabeçalho Char"/>
    <w:aliases w:val="Header1 Char,En-tête1 Char"/>
    <w:basedOn w:val="Fontepargpadro"/>
    <w:link w:val="Cabealho"/>
    <w:rsid w:val="00667941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SemEspaamento">
    <w:name w:val="No Spacing"/>
    <w:uiPriority w:val="1"/>
    <w:qFormat/>
    <w:rsid w:val="00667941"/>
    <w:pPr>
      <w:spacing w:after="0" w:line="240" w:lineRule="auto"/>
    </w:pPr>
    <w:rPr>
      <w:kern w:val="0"/>
      <w14:ligatures w14:val="none"/>
    </w:rPr>
  </w:style>
  <w:style w:type="paragraph" w:customStyle="1" w:styleId="NumPar1">
    <w:name w:val="NumPar 1"/>
    <w:basedOn w:val="Normal"/>
    <w:next w:val="Text1"/>
    <w:rsid w:val="00667941"/>
    <w:pPr>
      <w:spacing w:after="240" w:line="240" w:lineRule="auto"/>
      <w:ind w:left="483" w:hanging="483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1">
    <w:name w:val="Text 1"/>
    <w:basedOn w:val="Normal"/>
    <w:rsid w:val="00667941"/>
    <w:pPr>
      <w:spacing w:after="240" w:line="240" w:lineRule="auto"/>
      <w:ind w:left="483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itleFirst">
    <w:name w:val="Title First"/>
    <w:basedOn w:val="Normal"/>
    <w:next w:val="Normal"/>
    <w:rsid w:val="00667941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napToGrid w:val="0"/>
      <w:color w:val="000000"/>
      <w:sz w:val="24"/>
      <w:szCs w:val="24"/>
      <w:u w:val="single" w:color="000000"/>
    </w:rPr>
  </w:style>
  <w:style w:type="paragraph" w:customStyle="1" w:styleId="SCHeading1">
    <w:name w:val="SC Heading 1"/>
    <w:basedOn w:val="SCNormal"/>
    <w:next w:val="SCNormal"/>
    <w:rsid w:val="00667941"/>
    <w:pPr>
      <w:keepNext/>
      <w:spacing w:before="480" w:after="240"/>
    </w:pPr>
    <w:rPr>
      <w:b/>
    </w:rPr>
  </w:style>
  <w:style w:type="character" w:styleId="Nmerodepgina">
    <w:name w:val="page number"/>
    <w:basedOn w:val="Fontepargpadro"/>
    <w:rsid w:val="00667941"/>
  </w:style>
  <w:style w:type="table" w:styleId="Tabelacomgrade">
    <w:name w:val="Table Grid"/>
    <w:basedOn w:val="Tabelanormal"/>
    <w:uiPriority w:val="39"/>
    <w:rsid w:val="0066794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67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Fontepargpadro"/>
    <w:rsid w:val="00667941"/>
  </w:style>
  <w:style w:type="paragraph" w:customStyle="1" w:styleId="Hurtig1">
    <w:name w:val="Hurtig 1)"/>
    <w:basedOn w:val="Normal"/>
    <w:rsid w:val="00667941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</w:rPr>
  </w:style>
  <w:style w:type="paragraph" w:styleId="Corpodetexto2">
    <w:name w:val="Body Text 2"/>
    <w:basedOn w:val="Normal"/>
    <w:link w:val="Corpodetexto2Char"/>
    <w:uiPriority w:val="99"/>
    <w:rsid w:val="00667941"/>
    <w:pPr>
      <w:spacing w:after="120" w:line="480" w:lineRule="auto"/>
    </w:pPr>
    <w:rPr>
      <w:rFonts w:ascii="Arial" w:eastAsia="Times New Roman" w:hAnsi="Arial" w:cs="Times New Roman"/>
      <w:szCs w:val="20"/>
      <w:lang w:eastAsia="es-MX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667941"/>
    <w:rPr>
      <w:rFonts w:ascii="Arial" w:eastAsia="Times New Roman" w:hAnsi="Arial" w:cs="Times New Roman"/>
      <w:kern w:val="0"/>
      <w:szCs w:val="20"/>
      <w:lang w:val="pt-BR" w:eastAsia="es-MX"/>
      <w14:ligatures w14:val="none"/>
    </w:rPr>
  </w:style>
  <w:style w:type="numbering" w:customStyle="1" w:styleId="Estiloimportado1">
    <w:name w:val="Estilo importado 1"/>
    <w:rsid w:val="00667941"/>
    <w:pPr>
      <w:numPr>
        <w:numId w:val="2"/>
      </w:numPr>
    </w:pPr>
  </w:style>
  <w:style w:type="character" w:customStyle="1" w:styleId="Ninguno">
    <w:name w:val="Ninguno"/>
    <w:rsid w:val="00667941"/>
    <w:rPr>
      <w:lang w:val="pt-BR"/>
    </w:rPr>
  </w:style>
  <w:style w:type="paragraph" w:customStyle="1" w:styleId="NoteHead">
    <w:name w:val="NoteHead"/>
    <w:rsid w:val="00667941"/>
    <w:pPr>
      <w:pBdr>
        <w:top w:val="nil"/>
        <w:left w:val="nil"/>
        <w:bottom w:val="nil"/>
        <w:right w:val="nil"/>
        <w:between w:val="nil"/>
        <w:bar w:val="nil"/>
      </w:pBdr>
      <w:spacing w:before="720" w:after="720" w:line="240" w:lineRule="auto"/>
      <w:jc w:val="center"/>
    </w:pPr>
    <w:rPr>
      <w:rFonts w:ascii="Times New Roman" w:eastAsia="Arial Unicode MS" w:hAnsi="Times New Roman" w:cs="Arial Unicode MS"/>
      <w:b/>
      <w:bCs/>
      <w:smallCaps/>
      <w:color w:val="000000"/>
      <w:kern w:val="0"/>
      <w:sz w:val="24"/>
      <w:szCs w:val="24"/>
      <w:u w:color="000000"/>
      <w:bdr w:val="nil"/>
      <w:lang w:eastAsia="es-PY"/>
      <w14:ligatures w14:val="none"/>
    </w:rPr>
  </w:style>
  <w:style w:type="numbering" w:customStyle="1" w:styleId="Estiloimportado2">
    <w:name w:val="Estilo importado 2"/>
    <w:rsid w:val="00667941"/>
    <w:pPr>
      <w:numPr>
        <w:numId w:val="3"/>
      </w:numPr>
    </w:pPr>
  </w:style>
  <w:style w:type="paragraph" w:styleId="Textoembloco">
    <w:name w:val="Block Text"/>
    <w:rsid w:val="00667941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left="851" w:right="851"/>
      <w:jc w:val="both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:u w:color="000000"/>
      <w:bdr w:val="nil"/>
      <w:lang w:eastAsia="es-PY"/>
      <w14:ligatures w14:val="none"/>
    </w:rPr>
  </w:style>
  <w:style w:type="numbering" w:customStyle="1" w:styleId="Estiloimportado5">
    <w:name w:val="Estilo importado 5"/>
    <w:rsid w:val="00667941"/>
    <w:pPr>
      <w:numPr>
        <w:numId w:val="4"/>
      </w:numPr>
    </w:pPr>
  </w:style>
  <w:style w:type="numbering" w:customStyle="1" w:styleId="Estiloimportado6">
    <w:name w:val="Estilo importado 6"/>
    <w:rsid w:val="00667941"/>
    <w:pPr>
      <w:numPr>
        <w:numId w:val="5"/>
      </w:numPr>
    </w:pPr>
  </w:style>
  <w:style w:type="numbering" w:customStyle="1" w:styleId="Estiloimportado7">
    <w:name w:val="Estilo importado 7"/>
    <w:rsid w:val="00667941"/>
    <w:pPr>
      <w:numPr>
        <w:numId w:val="6"/>
      </w:numPr>
    </w:pPr>
  </w:style>
  <w:style w:type="paragraph" w:customStyle="1" w:styleId="Paragraphedeliste1">
    <w:name w:val="Paragraphe de liste1"/>
    <w:rsid w:val="006679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es-PY"/>
      <w14:ligatures w14:val="none"/>
    </w:rPr>
  </w:style>
  <w:style w:type="paragraph" w:customStyle="1" w:styleId="Cabeceraypie">
    <w:name w:val="Cabecera y pie"/>
    <w:rsid w:val="0066794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kern w:val="0"/>
      <w:sz w:val="24"/>
      <w:szCs w:val="24"/>
      <w:bdr w:val="nil"/>
      <w:lang w:eastAsia="es-UY"/>
      <w14:ligatures w14:val="none"/>
    </w:rPr>
  </w:style>
  <w:style w:type="paragraph" w:customStyle="1" w:styleId="Seo">
    <w:name w:val="Seção"/>
    <w:rsid w:val="006679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kern w:val="0"/>
      <w:sz w:val="28"/>
      <w:szCs w:val="28"/>
      <w:u w:color="000000"/>
      <w:bdr w:val="nil"/>
      <w:lang w:eastAsia="es-UY"/>
      <w14:ligatures w14:val="none"/>
    </w:rPr>
  </w:style>
  <w:style w:type="paragraph" w:customStyle="1" w:styleId="Encabezamiento3">
    <w:name w:val="Encabezamiento 3"/>
    <w:next w:val="Cuerpo"/>
    <w:rsid w:val="00667941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outlineLvl w:val="2"/>
    </w:pPr>
    <w:rPr>
      <w:rFonts w:ascii="Times New Roman" w:eastAsia="Times New Roman" w:hAnsi="Times New Roman" w:cs="Times New Roman"/>
      <w:color w:val="000000"/>
      <w:kern w:val="0"/>
      <w:sz w:val="24"/>
      <w:szCs w:val="24"/>
      <w:u w:val="single" w:color="000000"/>
      <w:bdr w:val="nil"/>
      <w:lang w:eastAsia="es-UY"/>
      <w14:ligatures w14:val="none"/>
    </w:rPr>
  </w:style>
  <w:style w:type="paragraph" w:customStyle="1" w:styleId="Annex1">
    <w:name w:val="Annex 1"/>
    <w:basedOn w:val="Normal"/>
    <w:autoRedefine/>
    <w:rsid w:val="006679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"/>
    <w:next w:val="Normal"/>
    <w:qFormat/>
    <w:rsid w:val="00667941"/>
    <w:pPr>
      <w:keepNext/>
      <w:keepLines/>
      <w:pBdr>
        <w:top w:val="single" w:sz="4" w:space="0" w:color="auto"/>
        <w:left w:val="single" w:sz="4" w:space="0" w:color="auto"/>
        <w:bottom w:val="single" w:sz="4" w:space="1" w:color="auto"/>
        <w:right w:val="single" w:sz="4" w:space="0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r-formataoHTML">
    <w:name w:val="HTML Preformatted"/>
    <w:basedOn w:val="Normal"/>
    <w:link w:val="Pr-formataoHTMLChar"/>
    <w:uiPriority w:val="99"/>
    <w:unhideWhenUsed/>
    <w:rsid w:val="00667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667941"/>
    <w:rPr>
      <w:rFonts w:ascii="Courier New" w:eastAsia="Times New Roman" w:hAnsi="Courier New" w:cs="Courier New"/>
      <w:kern w:val="0"/>
      <w:sz w:val="20"/>
      <w:szCs w:val="20"/>
      <w:lang w:val="pt-BR" w:eastAsia="es-AR"/>
      <w14:ligatures w14:val="none"/>
    </w:rPr>
  </w:style>
  <w:style w:type="paragraph" w:customStyle="1" w:styleId="Textodenotaalpie">
    <w:name w:val="Texto de nota al pie"/>
    <w:basedOn w:val="Normal"/>
    <w:uiPriority w:val="99"/>
    <w:rsid w:val="00667941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Theme="minorEastAsia" w:hAnsi="CG Times"/>
      <w:sz w:val="24"/>
      <w:szCs w:val="24"/>
      <w:lang w:eastAsia="es-PY"/>
    </w:rPr>
  </w:style>
  <w:style w:type="character" w:customStyle="1" w:styleId="shorttext">
    <w:name w:val="short_text"/>
    <w:rsid w:val="00667941"/>
  </w:style>
  <w:style w:type="character" w:customStyle="1" w:styleId="hps">
    <w:name w:val="hps"/>
    <w:rsid w:val="00667941"/>
  </w:style>
  <w:style w:type="paragraph" w:styleId="Commarcadores2">
    <w:name w:val="List Bullet 2"/>
    <w:basedOn w:val="Normal"/>
    <w:rsid w:val="00667941"/>
    <w:pPr>
      <w:numPr>
        <w:numId w:val="7"/>
      </w:numPr>
      <w:tabs>
        <w:tab w:val="clear" w:pos="643"/>
        <w:tab w:val="left" w:pos="720"/>
      </w:tabs>
      <w:spacing w:after="0" w:line="240" w:lineRule="auto"/>
      <w:ind w:left="1440" w:hanging="720"/>
      <w:jc w:val="both"/>
    </w:pPr>
    <w:rPr>
      <w:rFonts w:ascii="Times New Roman" w:eastAsia="Times New Roman" w:hAnsi="Times New Roman" w:cs="Times New Roman"/>
      <w:szCs w:val="20"/>
      <w:lang w:eastAsia="en-GB"/>
    </w:rPr>
  </w:style>
  <w:style w:type="character" w:styleId="Forte">
    <w:name w:val="Strong"/>
    <w:basedOn w:val="Fontepargpadro"/>
    <w:uiPriority w:val="22"/>
    <w:qFormat/>
    <w:rsid w:val="00667941"/>
    <w:rPr>
      <w:b/>
      <w:bCs/>
    </w:rPr>
  </w:style>
  <w:style w:type="paragraph" w:styleId="Sumrio7">
    <w:name w:val="toc 7"/>
    <w:basedOn w:val="Normal"/>
    <w:next w:val="Normal"/>
    <w:autoRedefine/>
    <w:semiHidden/>
    <w:rsid w:val="00667941"/>
    <w:pPr>
      <w:tabs>
        <w:tab w:val="left" w:pos="720"/>
        <w:tab w:val="right" w:leader="dot" w:pos="9072"/>
      </w:tabs>
      <w:spacing w:before="60" w:after="60" w:line="240" w:lineRule="auto"/>
      <w:ind w:left="1100" w:right="72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HeaderFooter">
    <w:name w:val="HeaderFooter"/>
    <w:basedOn w:val="Cabealho"/>
    <w:rsid w:val="00667941"/>
    <w:pPr>
      <w:tabs>
        <w:tab w:val="clear" w:pos="4513"/>
        <w:tab w:val="clear" w:pos="9026"/>
        <w:tab w:val="center" w:pos="4320"/>
        <w:tab w:val="right" w:pos="8640"/>
      </w:tabs>
      <w:jc w:val="center"/>
    </w:pPr>
    <w:rPr>
      <w:rFonts w:ascii="Arial" w:eastAsia="Batang" w:hAnsi="Arial"/>
      <w:b/>
      <w:smallCaps/>
      <w:szCs w:val="20"/>
      <w:lang w:eastAsia="en-US"/>
    </w:rPr>
  </w:style>
  <w:style w:type="paragraph" w:customStyle="1" w:styleId="articlesubtitle">
    <w:name w:val="articlesubtitle"/>
    <w:basedOn w:val="article"/>
    <w:rsid w:val="00667941"/>
    <w:rPr>
      <w:rFonts w:cs="Angsana New"/>
      <w:bCs w:val="0"/>
      <w:i/>
      <w:szCs w:val="20"/>
    </w:rPr>
  </w:style>
  <w:style w:type="paragraph" w:customStyle="1" w:styleId="indent">
    <w:name w:val="indent"/>
    <w:basedOn w:val="Normal"/>
    <w:next w:val="Normal"/>
    <w:rsid w:val="00667941"/>
    <w:pPr>
      <w:spacing w:after="0" w:line="240" w:lineRule="auto"/>
      <w:ind w:left="1440" w:hanging="720"/>
      <w:jc w:val="both"/>
    </w:pPr>
    <w:rPr>
      <w:rFonts w:ascii="Times New Roman" w:eastAsia="Batang" w:hAnsi="Times New Roman" w:cs="Times New Roman"/>
      <w:sz w:val="24"/>
      <w:szCs w:val="20"/>
    </w:rPr>
  </w:style>
  <w:style w:type="paragraph" w:customStyle="1" w:styleId="Annexestext">
    <w:name w:val="Annexes text"/>
    <w:basedOn w:val="Annexes"/>
    <w:autoRedefine/>
    <w:rsid w:val="00667941"/>
    <w:rPr>
      <w:b w:val="0"/>
    </w:rPr>
  </w:style>
  <w:style w:type="paragraph" w:customStyle="1" w:styleId="Annexes">
    <w:name w:val="Annexes"/>
    <w:rsid w:val="00667941"/>
    <w:pPr>
      <w:spacing w:after="0" w:line="240" w:lineRule="auto"/>
      <w:jc w:val="center"/>
    </w:pPr>
    <w:rPr>
      <w:rFonts w:ascii="Times" w:eastAsia="Times New Roman" w:hAnsi="Times" w:cs="Angsana New"/>
      <w:b/>
      <w:caps/>
      <w:kern w:val="0"/>
      <w:sz w:val="32"/>
      <w:szCs w:val="20"/>
      <w14:ligatures w14:val="none"/>
    </w:rPr>
  </w:style>
  <w:style w:type="paragraph" w:customStyle="1" w:styleId="Normalpara">
    <w:name w:val="Normal para"/>
    <w:basedOn w:val="Normal"/>
    <w:rsid w:val="00667941"/>
    <w:pPr>
      <w:numPr>
        <w:numId w:val="11"/>
      </w:numPr>
      <w:spacing w:after="0" w:line="240" w:lineRule="auto"/>
    </w:pPr>
    <w:rPr>
      <w:rFonts w:ascii="Times New Roman" w:eastAsia="Batang" w:hAnsi="Times New Roman" w:cs="Times New Roman"/>
      <w:sz w:val="24"/>
      <w:szCs w:val="20"/>
      <w:lang w:eastAsia="zh-CN"/>
    </w:rPr>
  </w:style>
  <w:style w:type="paragraph" w:customStyle="1" w:styleId="Encabezadodetda">
    <w:name w:val="Encabezado de tda"/>
    <w:basedOn w:val="Normal"/>
    <w:rsid w:val="00667941"/>
    <w:pPr>
      <w:widowControl w:val="0"/>
      <w:tabs>
        <w:tab w:val="right" w:pos="9360"/>
      </w:tabs>
      <w:suppressAutoHyphens/>
      <w:spacing w:after="0" w:line="240" w:lineRule="auto"/>
    </w:pPr>
    <w:rPr>
      <w:rFonts w:ascii="CG Times" w:eastAsia="Times New Roman" w:hAnsi="CG Times" w:cs="Times New Roman"/>
      <w:snapToGrid w:val="0"/>
      <w:sz w:val="20"/>
      <w:szCs w:val="20"/>
    </w:rPr>
  </w:style>
  <w:style w:type="paragraph" w:customStyle="1" w:styleId="Textodenotaalfinal">
    <w:name w:val="Texto de nota al final"/>
    <w:basedOn w:val="Normal"/>
    <w:rsid w:val="00667941"/>
    <w:pPr>
      <w:widowControl w:val="0"/>
      <w:spacing w:after="0" w:line="240" w:lineRule="auto"/>
    </w:pPr>
    <w:rPr>
      <w:rFonts w:ascii="CG Times" w:eastAsia="Times New Roman" w:hAnsi="CG Times" w:cs="Times New Roman"/>
      <w:snapToGrid w:val="0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667941"/>
    <w:pPr>
      <w:widowControl w:val="0"/>
      <w:autoSpaceDE w:val="0"/>
      <w:autoSpaceDN w:val="0"/>
      <w:spacing w:after="0" w:line="240" w:lineRule="auto"/>
      <w:ind w:left="485" w:hanging="370"/>
    </w:pPr>
    <w:rPr>
      <w:rFonts w:ascii="Times New Roman" w:eastAsia="Times New Roman" w:hAnsi="Times New Roman" w:cs="Times New Roman"/>
    </w:rPr>
  </w:style>
  <w:style w:type="character" w:customStyle="1" w:styleId="js-about-item-abstr">
    <w:name w:val="js-about-item-abstr"/>
    <w:rsid w:val="00667941"/>
  </w:style>
  <w:style w:type="paragraph" w:customStyle="1" w:styleId="Corpo">
    <w:name w:val="Corpo"/>
    <w:rsid w:val="006679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EstiloImportado10">
    <w:name w:val="Estilo Importado 1"/>
    <w:rsid w:val="00667941"/>
    <w:pPr>
      <w:numPr>
        <w:numId w:val="12"/>
      </w:numPr>
    </w:pPr>
  </w:style>
  <w:style w:type="numbering" w:customStyle="1" w:styleId="EstiloImportado20">
    <w:name w:val="Estilo Importado 2"/>
    <w:rsid w:val="00667941"/>
    <w:pPr>
      <w:numPr>
        <w:numId w:val="13"/>
      </w:numPr>
    </w:pPr>
  </w:style>
  <w:style w:type="character" w:styleId="Hyperlink">
    <w:name w:val="Hyperlink"/>
    <w:basedOn w:val="Fontepargpadro"/>
    <w:uiPriority w:val="99"/>
    <w:unhideWhenUsed/>
    <w:rsid w:val="00667941"/>
    <w:rPr>
      <w:color w:val="467886" w:themeColor="hyperlink"/>
      <w:u w:val="single"/>
    </w:rPr>
  </w:style>
  <w:style w:type="character" w:styleId="Refdenotadefim">
    <w:name w:val="endnote reference"/>
    <w:basedOn w:val="Fontepargpadro"/>
    <w:uiPriority w:val="99"/>
    <w:unhideWhenUsed/>
    <w:rsid w:val="00667941"/>
    <w:rPr>
      <w:vertAlign w:val="superscript"/>
    </w:rPr>
  </w:style>
  <w:style w:type="paragraph" w:customStyle="1" w:styleId="times">
    <w:name w:val="times"/>
    <w:basedOn w:val="Normal"/>
    <w:rsid w:val="00667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ubject">
    <w:name w:val="Subject"/>
    <w:basedOn w:val="Normal"/>
    <w:next w:val="Ttulo1"/>
    <w:rsid w:val="00667941"/>
    <w:pPr>
      <w:spacing w:after="480" w:line="240" w:lineRule="auto"/>
      <w:ind w:left="1191" w:hanging="119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67941"/>
    <w:pPr>
      <w:spacing w:after="160"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67941"/>
    <w:rPr>
      <w:b/>
      <w:bCs/>
      <w:kern w:val="0"/>
      <w:sz w:val="20"/>
      <w:szCs w:val="20"/>
      <w:lang w:val="pt-BR"/>
      <w14:ligatures w14:val="none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667941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667941"/>
    <w:rPr>
      <w:kern w:val="0"/>
      <w:sz w:val="20"/>
      <w:szCs w:val="20"/>
      <w:lang w:val="pt-BR"/>
      <w14:ligatures w14:val="none"/>
    </w:rPr>
  </w:style>
  <w:style w:type="paragraph" w:styleId="Reviso">
    <w:name w:val="Revision"/>
    <w:hidden/>
    <w:uiPriority w:val="99"/>
    <w:semiHidden/>
    <w:rsid w:val="00667941"/>
    <w:pPr>
      <w:spacing w:after="0" w:line="240" w:lineRule="auto"/>
    </w:pPr>
    <w:rPr>
      <w:kern w:val="0"/>
      <w14:ligatures w14:val="none"/>
    </w:rPr>
  </w:style>
  <w:style w:type="character" w:customStyle="1" w:styleId="fui-styledtext">
    <w:name w:val="fui-styledtext"/>
    <w:basedOn w:val="Fontepargpadro"/>
    <w:rsid w:val="00667941"/>
  </w:style>
  <w:style w:type="character" w:customStyle="1" w:styleId="fui-buttonicon">
    <w:name w:val="fui-button__icon"/>
    <w:basedOn w:val="Fontepargpadro"/>
    <w:rsid w:val="00667941"/>
  </w:style>
  <w:style w:type="paragraph" w:customStyle="1" w:styleId="Coverpageannexnumber">
    <w:name w:val="Cover page annex number"/>
    <w:basedOn w:val="Normal"/>
    <w:link w:val="CoverpageannexnumberChar"/>
    <w:autoRedefine/>
    <w:qFormat/>
    <w:rsid w:val="00667941"/>
    <w:pPr>
      <w:keepNext/>
      <w:keepLines/>
      <w:spacing w:before="1920" w:after="0" w:line="240" w:lineRule="exact"/>
      <w:jc w:val="center"/>
      <w:outlineLvl w:val="0"/>
    </w:pPr>
    <w:rPr>
      <w:rFonts w:ascii="Times New Roman Bold" w:eastAsia="Times New Roman" w:hAnsi="Times New Roman Bold" w:cstheme="majorBidi"/>
      <w:b/>
      <w:bCs/>
      <w:caps/>
      <w:kern w:val="2"/>
      <w:sz w:val="32"/>
      <w:szCs w:val="32"/>
      <w:lang w:eastAsia="es-ES"/>
      <w14:ligatures w14:val="standardContextual"/>
    </w:rPr>
  </w:style>
  <w:style w:type="paragraph" w:customStyle="1" w:styleId="Coverpageannexreftitle">
    <w:name w:val="Cover page annex ref + title"/>
    <w:basedOn w:val="Normal"/>
    <w:link w:val="CoverpageannexreftitleChar"/>
    <w:autoRedefine/>
    <w:qFormat/>
    <w:rsid w:val="00667941"/>
    <w:pPr>
      <w:keepNext/>
      <w:keepLines/>
      <w:spacing w:after="0" w:line="240" w:lineRule="exact"/>
      <w:jc w:val="center"/>
      <w:outlineLvl w:val="0"/>
    </w:pPr>
    <w:rPr>
      <w:rFonts w:ascii="Times New Roman" w:eastAsia="Times New Roman" w:hAnsi="Times New Roman" w:cstheme="majorBidi"/>
      <w:bCs/>
      <w:caps/>
      <w:kern w:val="2"/>
      <w:sz w:val="28"/>
      <w:szCs w:val="32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667941"/>
    <w:rPr>
      <w:rFonts w:ascii="Times New Roman Bold" w:eastAsia="Times New Roman" w:hAnsi="Times New Roman Bold" w:cstheme="majorBidi"/>
      <w:b/>
      <w:bCs/>
      <w:caps/>
      <w:sz w:val="32"/>
      <w:szCs w:val="32"/>
      <w:lang w:val="pt-BR" w:eastAsia="es-ES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667941"/>
    <w:rPr>
      <w:rFonts w:ascii="Times New Roman" w:eastAsia="Times New Roman" w:hAnsi="Times New Roman" w:cstheme="majorBidi"/>
      <w:bCs/>
      <w:caps/>
      <w:sz w:val="28"/>
      <w:szCs w:val="32"/>
      <w:lang w:val="pt-BR" w:eastAsia="es-ES"/>
    </w:rPr>
  </w:style>
  <w:style w:type="paragraph" w:customStyle="1" w:styleId="FTAchaptertitle">
    <w:name w:val="FTA chapter title"/>
    <w:basedOn w:val="Ttulo1"/>
    <w:link w:val="FTAchaptertitleChar"/>
    <w:qFormat/>
    <w:rsid w:val="006379FD"/>
    <w:pPr>
      <w:spacing w:before="0" w:after="160" w:line="480" w:lineRule="auto"/>
      <w:jc w:val="center"/>
    </w:pPr>
    <w:rPr>
      <w:rFonts w:ascii="Times New Roman" w:eastAsia="Times New Roman" w:hAnsi="Times New Roman" w:cs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link w:val="FTAchaptertitle"/>
    <w:rsid w:val="006379FD"/>
    <w:rPr>
      <w:rFonts w:ascii="Times New Roman" w:eastAsia="Times New Roman" w:hAnsi="Times New Roman" w:cs="Times New Roman"/>
      <w:b/>
      <w:caps/>
      <w:kern w:val="0"/>
      <w:sz w:val="24"/>
      <w:szCs w:val="26"/>
      <w:lang w:val="pt-BR" w:eastAsia="es-ES"/>
      <w14:ligatures w14:val="none"/>
    </w:rPr>
  </w:style>
  <w:style w:type="character" w:customStyle="1" w:styleId="Meno1">
    <w:name w:val="Menção1"/>
    <w:basedOn w:val="Fontepargpadro"/>
    <w:uiPriority w:val="99"/>
    <w:unhideWhenUsed/>
    <w:rsid w:val="007716F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6537F-0918-4167-AA83-438E5CC0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FBA0C4-96C6-4101-8859-B9F8F59BD25C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c3595255-03e9-4f2b-b62f-7eedf31d862a"/>
    <ds:schemaRef ds:uri="c236eead-057f-4456-b045-1e6d9ca08cbd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D6CEAA-71A0-444F-8D6A-168F55380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5528</Words>
  <Characters>29852</Characters>
  <Application>Microsoft Office Word</Application>
  <DocSecurity>0</DocSecurity>
  <Lines>248</Lines>
  <Paragraphs>70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4</cp:revision>
  <dcterms:created xsi:type="dcterms:W3CDTF">2026-03-30T20:40:00Z</dcterms:created>
  <dcterms:modified xsi:type="dcterms:W3CDTF">2026-04-10T13:01:00Z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